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EF" w:rsidRDefault="00FF3AEF" w:rsidP="00FF3AE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 xml:space="preserve">Об утверждении федеральных норм и правил в области использования атомной энергии "Установки по производству </w:t>
      </w:r>
      <w:proofErr w:type="spellStart"/>
      <w:r>
        <w:rPr>
          <w:rFonts w:ascii="Arial" w:hAnsi="Arial" w:cs="Arial"/>
          <w:color w:val="2D2D2D"/>
          <w:spacing w:val="1"/>
          <w:sz w:val="25"/>
          <w:szCs w:val="2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25"/>
          <w:szCs w:val="25"/>
        </w:rPr>
        <w:t xml:space="preserve"> ядерного топлива. Требования безопасности"</w:t>
      </w:r>
    </w:p>
    <w:p w:rsidR="00FF3AEF" w:rsidRDefault="00FF3AEF" w:rsidP="00FF3A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ФЕДЕРАЛЬНАЯ СЛУЖБА ПО ЭКОЛОГИЧЕСКОМУ, ТЕХНОЛОГИЧЕСКОМУ И АТОМНОМУ НАДЗОРУ</w:t>
      </w:r>
    </w:p>
    <w:p w:rsidR="00FF3AEF" w:rsidRDefault="00FF3AEF" w:rsidP="00FF3A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ПРИКАЗ</w:t>
      </w:r>
    </w:p>
    <w:p w:rsidR="00FF3AEF" w:rsidRDefault="00FF3AEF" w:rsidP="00FF3A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от 23 июня 2017 года N 217</w:t>
      </w:r>
    </w:p>
    <w:p w:rsidR="00FF3AEF" w:rsidRDefault="00FF3AEF" w:rsidP="00FF3AEF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 xml:space="preserve">Об утверждении федеральных норм и правил в области использования атомной энергии "Установки по производству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плутонийсодержащего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ядерного топлива. Требования безопасности"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 соответствии со </w:t>
      </w:r>
      <w:r w:rsidRPr="00FF3AEF">
        <w:rPr>
          <w:rFonts w:ascii="Arial" w:hAnsi="Arial" w:cs="Arial"/>
          <w:color w:val="2D2D2D"/>
          <w:spacing w:val="1"/>
          <w:sz w:val="15"/>
          <w:szCs w:val="15"/>
        </w:rPr>
        <w:t>статьей 6 Федерального закона от 21 ноября 1995 г. N 170-ФЗ "Об использовании атомной энергии"</w:t>
      </w:r>
      <w:r>
        <w:rPr>
          <w:rFonts w:ascii="Arial" w:hAnsi="Arial" w:cs="Arial"/>
          <w:color w:val="2D2D2D"/>
          <w:spacing w:val="1"/>
          <w:sz w:val="15"/>
          <w:szCs w:val="15"/>
        </w:rPr>
        <w:t> (Собрание законодательства Российской Федерации, 1995, N 48, ст.4552; 1997, N 7, ст.808; 2001, N 29, ст.2949; 2002, N 1, ст.2; N 13, ст.1180; 2003, N 46, ст.4436;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2004, N 35, ст.3607; 2006, N 52, ст.5498; 2007, N 7, ст.834; N 49, ст.6079; 2008, N 29, ст.3418; N 30, ст.3616; 2009, N 1, ст.17; N 52, ст.6450; 2011, N 29, ст.4281; N 30, ст.4590, ст.4596; N 45, ст.6333;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48, ст.6732; N 49, ст.7025; 2012, N 26, ст.3446; 2013, N 27, ст.3451; 2016, N 14, ст.1904; N 15, ст.2066;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N 27, ст.4289), подпунктом 5.2.2.1 </w:t>
      </w:r>
      <w:r w:rsidRPr="00FF3AEF">
        <w:rPr>
          <w:rFonts w:ascii="Arial" w:hAnsi="Arial" w:cs="Arial"/>
          <w:color w:val="2D2D2D"/>
          <w:spacing w:val="1"/>
          <w:sz w:val="15"/>
          <w:szCs w:val="15"/>
        </w:rPr>
        <w:t>пункта 5 Положения о Федеральной службе по экологическому, технологическому и атомному надзору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утвержденного </w:t>
      </w:r>
      <w:r w:rsidRPr="00FF3AEF">
        <w:rPr>
          <w:rFonts w:ascii="Arial" w:hAnsi="Arial" w:cs="Arial"/>
          <w:color w:val="2D2D2D"/>
          <w:spacing w:val="1"/>
          <w:sz w:val="15"/>
          <w:szCs w:val="15"/>
        </w:rPr>
        <w:t>постановлением Правительства Российской Федерации от 30 июля 2004 г. N 401</w:t>
      </w:r>
      <w:r>
        <w:rPr>
          <w:rFonts w:ascii="Arial" w:hAnsi="Arial" w:cs="Arial"/>
          <w:color w:val="2D2D2D"/>
          <w:spacing w:val="1"/>
          <w:sz w:val="15"/>
          <w:szCs w:val="15"/>
        </w:rPr>
        <w:t> (Собрание законодательства Российской Федерации, 2004, N 32, ст.3348; 2006, N 5, ст.544; N 23, ст.2527; N 52, ст.5587;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2008, N 22, ст.2581; N 46, ст.5337; 2009, N 6, ст.738; N 33, ст.4081; N 49, ст.5976; 2010, N 9, ст.960; N 26, ст.3350; N 38, ст.4835; 2011, N 6, ст.888; N 14, ст.1935; N 41, ст.5750; N 50, ст.7385;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2012, N 29, ст.4123; N 42, ст.5726; 2013, N 12, ст.1343; N 45, ст.5822; 2014, N 2, ст.108; N 35, ст.4773; 2015, N 2, ст.491; N 4, ст.661; N 28, ст.4741; N 48, ст.6789; 2017, N 12, ст.1729), 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приказываю: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Утвердить прилагаемые федеральные нормы и правила в области использования атомной энергии "Установки по производству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ядерного топлива. Требования безопасности" (НП-098-17).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Врио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руководителя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А.Л.Рыбас</w:t>
      </w:r>
      <w:proofErr w:type="spellEnd"/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Зарегистрировано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Министерстве юстиции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Российской Федерации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20 июля 2017 года,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регистрационный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47476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Федеральные нормы и правила в области использования атомной энергии "Установки по производству </w:t>
      </w:r>
      <w:proofErr w:type="spellStart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плутонийсодержащего</w:t>
      </w:r>
      <w:proofErr w:type="spellEnd"/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 xml:space="preserve"> ядерного топлива. Требования безопасности" (НП-098-17)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УТВЕРЖДЕНЫ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приказом Федеральной службы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экологическому, технологическому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 атомному надзору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 23 июля 2017 года N 217</w:t>
      </w:r>
      <w:proofErr w:type="gramEnd"/>
    </w:p>
    <w:p w:rsidR="00FF3AEF" w:rsidRDefault="00FF3AEF" w:rsidP="00FF3AE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I. Назначение и область применения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1. Настоящие федеральные нормы и правила в области использования атомной энергии "Установки по производству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ядерного топлива.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Требования безопасности" (НП-098-17) (далее - Требования безопасности) разработаны в соответствии с </w:t>
      </w:r>
      <w:r w:rsidRPr="00FF3AEF">
        <w:rPr>
          <w:rFonts w:ascii="Arial" w:hAnsi="Arial" w:cs="Arial"/>
          <w:color w:val="2D2D2D"/>
          <w:spacing w:val="1"/>
          <w:sz w:val="15"/>
          <w:szCs w:val="15"/>
        </w:rPr>
        <w:t>Федеральным законом от 21 ноября 1995 г. N 170-ФЗ "Об использовании атомной энергии"</w:t>
      </w:r>
      <w:r>
        <w:rPr>
          <w:rFonts w:ascii="Arial" w:hAnsi="Arial" w:cs="Arial"/>
          <w:color w:val="2D2D2D"/>
          <w:spacing w:val="1"/>
          <w:sz w:val="15"/>
          <w:szCs w:val="15"/>
        </w:rPr>
        <w:t> и </w:t>
      </w:r>
      <w:r w:rsidRPr="00FF3AEF">
        <w:rPr>
          <w:rFonts w:ascii="Arial" w:hAnsi="Arial" w:cs="Arial"/>
          <w:color w:val="2D2D2D"/>
          <w:spacing w:val="1"/>
          <w:sz w:val="15"/>
          <w:szCs w:val="15"/>
        </w:rPr>
        <w:t>постановлением Правительства Российской Федерации от 1 декабря 1997 г. N 1511 "Об утверждении Положения о разработке и утверждении федеральных норм и правил в области использования атомной энергии"</w:t>
      </w:r>
      <w:r>
        <w:rPr>
          <w:rFonts w:ascii="Arial" w:hAnsi="Arial" w:cs="Arial"/>
          <w:color w:val="2D2D2D"/>
          <w:spacing w:val="1"/>
          <w:sz w:val="15"/>
          <w:szCs w:val="15"/>
        </w:rPr>
        <w:t> (Собрание законодательства Российской Федерации, 1997, N 49, ст.5600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;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1999, N 27, ст.3380; 2000, N 28, ст.2981; 2002, N 4, ст.325; N 44, ст.4392; 2003, N 40, ст.3899; 2005, N 23, ст.2278; 2006, N 50, ст.5346; 2007, N 14, ст.1692; N 46, ст.5583; 2008, N 15, ст.1549; 2012, N 51, ст.7203).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2. Настоящие Требования безопасности устанавливают требования к обеспечению безопасности опытных и промышленных установок по производству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ядерного топлива (далее - опытные установки и промышленные установки).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 Настоящие Требования безопасности распространяются на проектируемые, сооружаемые и эксплуатируемые установки по производству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ядерного топлива (далее - установки).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Настоящие Требования безопасности не распространяются на ядерные установки, предназначенные для: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исследования свойств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ядерного топлива и разработки технологических процессов изготовления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ядерного топлива;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производства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ядерного топлива для реакторных установок из ядерных материалов в виде растворов или расплавов солей урана и плутония;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изготовления тепловыделяющих сборок из тепловыделяющих элементов, изготовленных на других ядерных установках.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Порядок приведения установок в соответствие с настоящими Требованиями безопасности, в том числе сроки и объем необходимых мероприятий, определяется в каждом конкретном случае в условиях действия лицензии на размещение, сооружение, эксплуатацию.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Термины и определения приведены в приложении N 1, перечень сокращений - в приложении N 2 к настоящим Требованиям безопасности.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II. Требования к обеспечению безопасности, реализуемые при проектировании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В проектной документации установки (далее - проект установки) должна быть предусмотрена система физических (статических и динамических) барьеров, препятствующих распространению ионизирующего излучения, ядерных материалов и радиоактивных веществ в окружающую среду.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 Количество, назначение, надежность и методы контроля физических (статических и динамических) барьеров должны быть установлены и обоснованы в проекте установки и представлены в ООБ.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9.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Использование только статического барьера между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плутонийсодержащими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технологическими средами и помещением установки допускается в случае, если выполняются следующие условия: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плутонийсодержащими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технологическими средами, размещенными внутри объема, изолируемого этим статическим барьером, не производятся иные технологические операции, кроме операций хранения, транспортирования или контроля;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предусмотрен контроль герметичности статического барьера;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между помещением установки и окружающей средой находятся статический барьер и динамический барьер.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10. Проект установки должен соответствовать основным положениям и общим требованиям обеспечения ядерной безопасности, установленным федеральными нормами и правилами в области использования атомной энергии.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11. Проект установки должен соответствовать основным положениям обеспечения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взрыв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установленным федеральными нормами и правилами в области использования атомной энергии.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12. В проекте установки должны быть предусмотрены и обоснованы технические и организационные меры по обеспечению безопасности при использовании, переработке, хранении, перемещении, передаче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внутриобъектовом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транспортировании ядерных материалов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13. В проекте установки должны быть предусмотрены и обоснованы система радиационного контроля и система аварийной сигнализации о возникновении самоподдерживающейся цепной реакции.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14. При проектировании оборудования, предназначенного для производства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ЯТ, в котором возможно обращение с ядерными материалами с различным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нуклидным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составом, ограничения ядерной безопасности должны быть установлены по наиболее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ядерно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опасному составу ядерных материалов.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15. Биологическая защита должна быть спроектирована для наиболее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радиационно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опасного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нуклидного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состава ядерных материалов с учетом накопления дочерних продуктов их распада.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16. С целью обеспечения ядерной безопасности проектом установки должна быть предусмотрена передача исходного сырья, содержащего ядерные материалы (за исключением обедненного урана) для производства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ЯТ, в камеры (боксы) с использованием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безопасного оборудования.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17. Камеры (боксы), предназначенные для загрузки упаковок с ядерными материалами в транспортные контейнеры и их извлечения, взвешивания, вскрытия,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пробоотбора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перегрузки, должны иметь шлюзовые камеры или устройства герметичного присоединения транспортных контейнеров, снабженные герметизирующими устройствами, как со стороны помещения, так и со стороны камеры (бокса).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18. Конструкция камер (боксов), в которых осуществляется обращение с ядерными материалами в виде порошков и (или) происходит образование мелкодисперсной пыли, должна предусматривать возможность использования средств пылеудаления, в том числе для проведения дезактивации. Такие средства должны быть определены в проекте установки.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19. Оборудование установки, в котором производятся технологические операции с механическим воздействием на ядерные материалы и (или) в котором протекают химические реакции с использованием или образованием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взрыво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 и пожароопасных веществ, экзотермические реакции, должно быть размещено в герметичных камерах (боксах), спроектированных с учетом факторов опасности, связанных с этими воздействиями (реакциями).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20. В проекте установки для всех технологических операций с порошками соединений урана и плутония, а также металлического урана должны быть предусмотрены и обоснованы меры по обеспечению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взрыв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пожаробезопасности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. Должны быть определены свойства конечных и промежуточных продуктов технологического процесса производства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ЯТ, в том числе характеристики и условия воспламенения и взрыва.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21. В оборудовании установки, где возможно образование взрывоопасных концентраций газообразных веществ, должно быть предусмотрено их разбавление инертной атмосферой до безопасных концентраций и удаление через систему газоочистки.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22. Технологические операции производства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ЯТ, предусматривающие изготовление топливных таблеток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ЯТ, должны проводиться в герметичных камерах (боксах) с инертной атмосферой.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23. В проекте установки должны быть предусмотрены меры по безопасному обращению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рециклируемыми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оборотами ядерных материалов, возвращаемыми на головные стадии технологического процесса производства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ЯТ. Количество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рециклируемых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оборотов ядерных материалов должно быть минимизировано. В отношении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нерециклируемых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оборотов ядерных материалов, образующихся на установке, должны быть предусмотрены меры, исключающие их накопление на установке выше установленных и обоснованных в проекте значений.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24. Для промышленных установок для каждого динамического барьера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показания приборов контроля перепада давления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(или) скорости потока воздуха должны выводиться на пункт (щит) управления. Пункт (щит) управления должен быть оборудован аварийными световыми и звуковыми сигналами для каждого динамического барьера.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25. В проекте установки должно быть предусмотрено оснащение фильтрами системы газоочистки и системы вентиляции помещений установки, в которые возможно поступление радиоактивных веществ. Эффективность очистки фильтров должна быть обоснована в проекте установки и представлена в ООБ.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26. В проекте установки должны быть определены критерии (в том числе по эффективности очистки фильтров), при достижении которых требуется замена фильтров, и предусмотрены методы и средства контроля соответствующих параметров.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27. Конструкция, геометрические особенности и конструкционные материалы фильтров первой ступени системы газоочистки и системы вентиляции помещений установки, в которые возможно поступление ядерных материалов, должны исключать возможность возникновения СЦР при нормальной эксплуатации и нарушениях нормальной эксплуатации, включая аварии.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28. Системы вентиляции помещений установки должны быть спроектированы таким образом, чтобы потоки воздуха в помещениях были направлены сверху вниз. Первый фильтр на пути удаляемого воздуха должен быть расположен в непосредственной близости к входу в вытяжную вентиляцию.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29. Фильтры и материалы, используемые для их изготовления, должны удовлетворять требованиям класса "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трудногорючие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материалы" в соответствии с </w:t>
      </w:r>
      <w:r w:rsidRPr="00FF3AEF">
        <w:rPr>
          <w:rFonts w:ascii="Arial" w:hAnsi="Arial" w:cs="Arial"/>
          <w:color w:val="2D2D2D"/>
          <w:spacing w:val="1"/>
          <w:sz w:val="15"/>
          <w:szCs w:val="15"/>
        </w:rPr>
        <w:t xml:space="preserve">ГОСТ 12.1.044-89 (ИСО 4589-84) "Межгосударственный стандарт. Система стандартов безопасности труда. </w:t>
      </w:r>
      <w:proofErr w:type="spellStart"/>
      <w:r w:rsidRPr="00FF3AEF">
        <w:rPr>
          <w:rFonts w:ascii="Arial" w:hAnsi="Arial" w:cs="Arial"/>
          <w:color w:val="2D2D2D"/>
          <w:spacing w:val="1"/>
          <w:sz w:val="15"/>
          <w:szCs w:val="15"/>
        </w:rPr>
        <w:t>Пожаровзрывоопасность</w:t>
      </w:r>
      <w:proofErr w:type="spellEnd"/>
      <w:r w:rsidRPr="00FF3AEF">
        <w:rPr>
          <w:rFonts w:ascii="Arial" w:hAnsi="Arial" w:cs="Arial"/>
          <w:color w:val="2D2D2D"/>
          <w:spacing w:val="1"/>
          <w:sz w:val="15"/>
          <w:szCs w:val="15"/>
        </w:rPr>
        <w:t xml:space="preserve"> веществ и материалов. Номенклатура показателей и методы их определения"</w:t>
      </w:r>
      <w:r>
        <w:rPr>
          <w:rFonts w:ascii="Arial" w:hAnsi="Arial" w:cs="Arial"/>
          <w:color w:val="2D2D2D"/>
          <w:spacing w:val="1"/>
          <w:sz w:val="15"/>
          <w:szCs w:val="15"/>
        </w:rPr>
        <w:t> (утверждено постановлением Государственного комитета СССР по управлению качеством продукции и стандартам от 12 декабря 1989 г. N 3683).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30. В проекте установки должны быть предусмотрены организационные и технические меры, исключающие возможность возгорания фильтров системы газоочистки и системы вентиляции при накоплении на них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взрыво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 и пожароопасных веществ.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31. В проекте установки должны быть определены порядок, периодичность и перечень инструментальных сре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дств дл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я контроля накопления ядерных материалов в коммуникациях и оборудовании системы газоочистки и системы вентиляции.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32. В системах приточной вентиляции установки должны применяться фильтры с эффективностью улавливания атмосферной пыли не ниже 80%.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33. Системы приточной вентиляции должны быть спроектированы таким образом, чтобы расход воздуха, подаваемого в помещения установки, не снижался ниже проектного значения из-за увеличения сопротивления фильтра в процессе эксплуатации при всех учитываемых в проекте </w:t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установки метеорологических условиях.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34. Устройства забора внешнего воздуха систем приточной вентиляции должны быть защищены от попадания в них атмосферных осадков. Не допускается попадание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воздухозаборы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систем приточной вентиляции выбросов систем вытяжной вентиляции,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взрыво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- и пожароопасных и (или) токсичных веществ.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35. Резервирование элементов систем вентиляции установки должно быть обосновано в проекте установки и представлено в ООБ.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Коммуникации (воздуховоды) систем вытяжной вентиляции помещений установки, в которые возможно попадание ядерных материалов, должны быть спроектированы таким образом, чтобы при пожаре на установке с максимальными проектной пожарной нагрузкой и продолжительностью пожара были сохранены функциональные характеристики фильтров систем вентиляции и исключено их разрушение (сгорание, расплавление).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F3AEF" w:rsidRDefault="00FF3AEF" w:rsidP="00FF3AE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III. Требования к обеспечению безопасности при вводе в эксплуатацию и эксплуатации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37. До ввода установки в эксплуатацию на основе проекта установки, ООБ и технологических регламентов эксплуатирующая организация должна обеспечить разработку инструкций и руководств, определяющих действия работников (персонала) по обеспечению безопасности при нарушениях нормальной эксплуатации, включая инструкцию по ликвидации проектных аварий и руководство по управлению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запроектными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авариями. Предписываемые инструкциями и руководствами действия работников (персонала) должны основываться на признаках происходящих событий и прогнозе ожидаемых в процессе развития аварий условий. Основанные на этом прогнозе действия работников (персонала) должны быть направлены на ограничение последствий аварий.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38.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Ввод установки в эксплуатацию должен осуществляться в соответствии с требованиями </w:t>
      </w:r>
      <w:r w:rsidRPr="00FF3AEF">
        <w:rPr>
          <w:rFonts w:ascii="Arial" w:hAnsi="Arial" w:cs="Arial"/>
          <w:color w:val="2D2D2D"/>
          <w:spacing w:val="1"/>
          <w:sz w:val="15"/>
          <w:szCs w:val="15"/>
        </w:rPr>
        <w:t>пункта 7.1 федеральных норм и правил в области использования атомной энергии "Общие положения обеспечения безопасности объектов ядерного топливного цикла" (НП-016-05)</w:t>
      </w:r>
      <w:r>
        <w:rPr>
          <w:rFonts w:ascii="Arial" w:hAnsi="Arial" w:cs="Arial"/>
          <w:color w:val="2D2D2D"/>
          <w:spacing w:val="1"/>
          <w:sz w:val="15"/>
          <w:szCs w:val="15"/>
        </w:rPr>
        <w:t>, утвержденных </w:t>
      </w:r>
      <w:r w:rsidRPr="00FF3AEF">
        <w:rPr>
          <w:rFonts w:ascii="Arial" w:hAnsi="Arial" w:cs="Arial"/>
          <w:color w:val="2D2D2D"/>
          <w:spacing w:val="1"/>
          <w:sz w:val="15"/>
          <w:szCs w:val="15"/>
        </w:rPr>
        <w:t xml:space="preserve">постановлением </w:t>
      </w:r>
      <w:proofErr w:type="spellStart"/>
      <w:r w:rsidRPr="00FF3AEF">
        <w:rPr>
          <w:rFonts w:ascii="Arial" w:hAnsi="Arial" w:cs="Arial"/>
          <w:color w:val="2D2D2D"/>
          <w:spacing w:val="1"/>
          <w:sz w:val="15"/>
          <w:szCs w:val="15"/>
        </w:rPr>
        <w:t>Ростехнадзора</w:t>
      </w:r>
      <w:proofErr w:type="spellEnd"/>
      <w:r w:rsidRPr="00FF3AEF">
        <w:rPr>
          <w:rFonts w:ascii="Arial" w:hAnsi="Arial" w:cs="Arial"/>
          <w:color w:val="2D2D2D"/>
          <w:spacing w:val="1"/>
          <w:sz w:val="15"/>
          <w:szCs w:val="15"/>
        </w:rPr>
        <w:t xml:space="preserve"> от 2 декабря 2005 г. N 11</w:t>
      </w:r>
      <w:r>
        <w:rPr>
          <w:rFonts w:ascii="Arial" w:hAnsi="Arial" w:cs="Arial"/>
          <w:color w:val="2D2D2D"/>
          <w:spacing w:val="1"/>
          <w:sz w:val="15"/>
          <w:szCs w:val="15"/>
        </w:rPr>
        <w:t> (зарегистрированы Минюстом России 1 февраля 2006 г., регистрационный N 7433) (далее - НП-016-05).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При этом эксплуатирующая организация должна обеспечить разработку и реализацию программы ввода установки в эксплуатацию.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39. По завершении опытной эксплуатации установки эксплуатирующей организацией должны быть получены фактические данные о выбросах и сбросах радиоактивных веществ в окружающую среду с целью подтверждения принятых в проекте установки значений и внесения в него изменений при необходимости.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40. Приемка установки в промышленную эксплуатацию осуществляется в установленном порядке по завершении опытной эксплуатации.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41. Эксплуатация установки должна осуществляться в соответствии с требованиями </w:t>
      </w:r>
      <w:r w:rsidRPr="00FF3AEF">
        <w:rPr>
          <w:rFonts w:ascii="Arial" w:hAnsi="Arial" w:cs="Arial"/>
          <w:color w:val="2D2D2D"/>
          <w:spacing w:val="1"/>
          <w:sz w:val="15"/>
          <w:szCs w:val="15"/>
        </w:rPr>
        <w:t>пункта 7.2 НП-016-05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42. Помещения установки, используемые для обращения с ядерными материалами, должны быть оснащены средствами пожаротушения. Запрещается использовать средства пожаротушения, применение которых может повысить значение эффективного коэффициента размножения нейтронов.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43. Маршруты эвакуации работников (персонала) из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ядерно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опасной зоны должны позволять беспрепятственно эвакуировать работников (персонал), минимизировать время эвакуации и дозу облучения персонала, иметь маркировку и аварийное освещение.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44. Соответствие фактической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эффективности очистки фильтров системы вентиляции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 системы газоочистки установленным в проекте установки значениям должно инструментально подтверждаться в процессе эксплуатации.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Приложение N 1. Перечень сокращений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N 1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федеральным нормам и правилам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области использования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использовании атомной энергии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"Установки по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производству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  <w:t>ядерного топлива.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безопасности", утвержденным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приказом Федеральной службы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экологическому,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технологическому и атомному надзору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 23 июня 2017 года N 217</w:t>
      </w:r>
    </w:p>
    <w:p w:rsidR="00FF3AEF" w:rsidRDefault="00FF3AEF" w:rsidP="00FF3A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lastRenderedPageBreak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Перечень сокращений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ООБ - отчет по обоснованию безопасности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СЦР - самоподдерживающаяся цепная ядерная реакция деления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ТВС - тепловыделяющая сборка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ЯТ - ядерное топливо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</w:pPr>
      <w:r>
        <w:rPr>
          <w:rFonts w:ascii="Arial" w:hAnsi="Arial" w:cs="Arial"/>
          <w:b w:val="0"/>
          <w:bCs w:val="0"/>
          <w:color w:val="4C4C4C"/>
          <w:spacing w:val="1"/>
          <w:sz w:val="21"/>
          <w:szCs w:val="21"/>
        </w:rPr>
        <w:t>Приложение N 2. Термины и определения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Приложение N 2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 федеральным нормам и правилам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области использования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использовании атомной энергии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"Установки по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производству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br/>
        <w:t>ядерного топлива. Требования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безопасности", утвержденным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приказом Федеральной службы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по экологическому,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технологическому и атомному надзору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 23 июня 2017 года N 217</w:t>
      </w:r>
    </w:p>
    <w:p w:rsidR="00FF3AEF" w:rsidRDefault="00FF3AEF" w:rsidP="00FF3AE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Термины и определения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Инертная атмосфера</w:t>
      </w:r>
      <w:r>
        <w:rPr>
          <w:rFonts w:ascii="Arial" w:hAnsi="Arial" w:cs="Arial"/>
          <w:color w:val="2D2D2D"/>
          <w:spacing w:val="1"/>
          <w:sz w:val="15"/>
          <w:szCs w:val="15"/>
        </w:rPr>
        <w:t> - газообразная среда, не вступающая во взаимодействие с продуктами реакции, рабочими средами и материалами конструкционных элементов установки.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Биологическая защита</w:t>
      </w:r>
      <w:r>
        <w:rPr>
          <w:rFonts w:ascii="Arial" w:hAnsi="Arial" w:cs="Arial"/>
          <w:color w:val="2D2D2D"/>
          <w:spacing w:val="1"/>
          <w:sz w:val="15"/>
          <w:szCs w:val="15"/>
        </w:rPr>
        <w:t> - барьеры, в том числе строительные конструкции, предназначенные для защиты от ионизирующего излучения.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3. </w:t>
      </w:r>
      <w:proofErr w:type="gram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Динамический барьер</w:t>
      </w:r>
      <w:r>
        <w:rPr>
          <w:rFonts w:ascii="Arial" w:hAnsi="Arial" w:cs="Arial"/>
          <w:color w:val="2D2D2D"/>
          <w:spacing w:val="1"/>
          <w:sz w:val="15"/>
          <w:szCs w:val="15"/>
        </w:rPr>
        <w:t> - физический барьер, ограничивающий распространение радиоактивных веществ и ядерных материалов за установленные проектом установки пределы за счет работы системы вентиляции, создающей разрежение или направленные потоки воздуха.</w:t>
      </w:r>
      <w:proofErr w:type="gramEnd"/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Нерециклируемые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обороты ядерных материалов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продукты, содержащие ядерные материалы, образовавшиеся в процессе производства ЯТ, направляемые на переработку с целью извлечения ядерных материалов, удаления загрязняющих примесей и последующего использования извлеченных ядерных материалов в технологическом процессе.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Опытная установка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установка с годовой проектной производительностью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ЯТ, содержащего до 200 кг плутония.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Плутонийсодержащее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ядерное топливо</w:t>
      </w:r>
      <w:r>
        <w:rPr>
          <w:rFonts w:ascii="Arial" w:hAnsi="Arial" w:cs="Arial"/>
          <w:color w:val="2D2D2D"/>
          <w:spacing w:val="1"/>
          <w:sz w:val="15"/>
          <w:szCs w:val="15"/>
        </w:rPr>
        <w:t> - ЯТ, содержащее соединения плутония и (или) смесь соединений урана и плутония.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Промышленная установка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установка с годовой проектной производительностью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ЯТ, содержащего не менее 200 кг плутония.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8. 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Рециклируемые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обороты ядерных материалов</w:t>
      </w:r>
      <w:r>
        <w:rPr>
          <w:rFonts w:ascii="Arial" w:hAnsi="Arial" w:cs="Arial"/>
          <w:color w:val="2D2D2D"/>
          <w:spacing w:val="1"/>
          <w:sz w:val="15"/>
          <w:szCs w:val="15"/>
        </w:rPr>
        <w:t> - продукты, содержащие ЯМ, образовавшиеся в процессе производства ЯТ, которые можно использовать в технологическом процессе без очистки.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9. 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Статический барьер</w:t>
      </w:r>
      <w:r>
        <w:rPr>
          <w:rFonts w:ascii="Arial" w:hAnsi="Arial" w:cs="Arial"/>
          <w:color w:val="2D2D2D"/>
          <w:spacing w:val="1"/>
          <w:sz w:val="15"/>
          <w:szCs w:val="15"/>
        </w:rPr>
        <w:t> - физический барьер, представляющий собой преграду на пути распространения ионизирующих излучений (за счет их ослабления), радиоактивных веществ и ядерных материалов (за счет их физической изоляции).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10. 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Установка по производству </w:t>
      </w:r>
      <w:proofErr w:type="spellStart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плутонийсодержащего</w:t>
      </w:r>
      <w:proofErr w:type="spellEnd"/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 xml:space="preserve"> ядерного</w: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r>
        <w:rPr>
          <w:rFonts w:ascii="Arial" w:hAnsi="Arial" w:cs="Arial"/>
          <w:b/>
          <w:bCs/>
          <w:color w:val="2D2D2D"/>
          <w:spacing w:val="1"/>
          <w:sz w:val="15"/>
          <w:szCs w:val="15"/>
        </w:rPr>
        <w:t>топлива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- ядерная установка, предназначенная для производства топливных таблеток, тепловыделяющих элементов, ТВС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плутонийсодержащим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ЯТ.</w:t>
      </w:r>
    </w:p>
    <w:p w:rsidR="00FF3AEF" w:rsidRDefault="00FF3AEF" w:rsidP="00FF3AEF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177C25" w:rsidRPr="00FF3AEF" w:rsidRDefault="00177C25" w:rsidP="00FF3AEF">
      <w:pPr>
        <w:rPr>
          <w:szCs w:val="15"/>
        </w:rPr>
      </w:pPr>
    </w:p>
    <w:sectPr w:rsidR="00177C25" w:rsidRPr="00FF3AEF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D4" w:rsidRDefault="00AA6FD4" w:rsidP="007E5D19">
      <w:pPr>
        <w:spacing w:after="0" w:line="240" w:lineRule="auto"/>
      </w:pPr>
      <w:r>
        <w:separator/>
      </w:r>
    </w:p>
  </w:endnote>
  <w:end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CC407F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D4" w:rsidRDefault="00AA6FD4" w:rsidP="007E5D19">
      <w:pPr>
        <w:spacing w:after="0" w:line="240" w:lineRule="auto"/>
      </w:pPr>
      <w:r>
        <w:separator/>
      </w:r>
    </w:p>
  </w:footnote>
  <w:footnote w:type="continuationSeparator" w:id="0">
    <w:p w:rsidR="00AA6FD4" w:rsidRDefault="00AA6FD4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3435B95"/>
    <w:multiLevelType w:val="multilevel"/>
    <w:tmpl w:val="7C50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FC6BE2"/>
    <w:multiLevelType w:val="multilevel"/>
    <w:tmpl w:val="FF62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9F729B"/>
    <w:multiLevelType w:val="multilevel"/>
    <w:tmpl w:val="D0AE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AE53AF"/>
    <w:multiLevelType w:val="multilevel"/>
    <w:tmpl w:val="3A86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915BDE"/>
    <w:multiLevelType w:val="multilevel"/>
    <w:tmpl w:val="212AB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395C50"/>
    <w:multiLevelType w:val="multilevel"/>
    <w:tmpl w:val="7B8E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C71EAC"/>
    <w:multiLevelType w:val="multilevel"/>
    <w:tmpl w:val="D232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232D2F"/>
    <w:multiLevelType w:val="multilevel"/>
    <w:tmpl w:val="1ACA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23"/>
  </w:num>
  <w:num w:numId="4">
    <w:abstractNumId w:val="5"/>
  </w:num>
  <w:num w:numId="5">
    <w:abstractNumId w:val="15"/>
  </w:num>
  <w:num w:numId="6">
    <w:abstractNumId w:val="12"/>
  </w:num>
  <w:num w:numId="7">
    <w:abstractNumId w:val="11"/>
  </w:num>
  <w:num w:numId="8">
    <w:abstractNumId w:val="6"/>
  </w:num>
  <w:num w:numId="9">
    <w:abstractNumId w:val="18"/>
  </w:num>
  <w:num w:numId="10">
    <w:abstractNumId w:val="7"/>
  </w:num>
  <w:num w:numId="11">
    <w:abstractNumId w:val="8"/>
  </w:num>
  <w:num w:numId="12">
    <w:abstractNumId w:val="10"/>
  </w:num>
  <w:num w:numId="13">
    <w:abstractNumId w:val="17"/>
  </w:num>
  <w:num w:numId="14">
    <w:abstractNumId w:val="9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5"/>
  </w:num>
  <w:num w:numId="22">
    <w:abstractNumId w:val="20"/>
  </w:num>
  <w:num w:numId="23">
    <w:abstractNumId w:val="24"/>
  </w:num>
  <w:num w:numId="24">
    <w:abstractNumId w:val="16"/>
  </w:num>
  <w:num w:numId="25">
    <w:abstractNumId w:val="13"/>
  </w:num>
  <w:num w:numId="26">
    <w:abstractNumId w:val="19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6B6B83"/>
    <w:rsid w:val="007214CA"/>
    <w:rsid w:val="007E5D19"/>
    <w:rsid w:val="008E615F"/>
    <w:rsid w:val="0095551E"/>
    <w:rsid w:val="00A716F7"/>
    <w:rsid w:val="00A9165C"/>
    <w:rsid w:val="00AA6FD4"/>
    <w:rsid w:val="00B4381A"/>
    <w:rsid w:val="00C91654"/>
    <w:rsid w:val="00CC407F"/>
    <w:rsid w:val="00CE3CDF"/>
    <w:rsid w:val="00D445F4"/>
    <w:rsid w:val="00D637C8"/>
    <w:rsid w:val="00DD1738"/>
    <w:rsid w:val="00E77C21"/>
    <w:rsid w:val="00F83D64"/>
    <w:rsid w:val="00FF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F3A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3AE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06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424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7950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8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8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4734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590640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01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3534307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97334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7232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230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59297563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1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77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268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99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7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8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29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3868988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75428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56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319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2789</Words>
  <Characters>15900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18652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2017-08-19T09:48:00Z</dcterms:created>
  <dcterms:modified xsi:type="dcterms:W3CDTF">2017-08-19T09:48:00Z</dcterms:modified>
</cp:coreProperties>
</file>