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1" w:rsidRDefault="00D03D71" w:rsidP="00D03D7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50688-94 Почвы. Определение подвижных соединений бора по методу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Бергера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Труога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в модификации ЦИНАО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50688-94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С09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РОССИЙСКОЙ ФЕДЕРАЦИИ</w:t>
      </w:r>
    </w:p>
    <w:p w:rsidR="00D03D71" w:rsidRDefault="00D03D71" w:rsidP="00D03D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ПОЧВЫ</w:t>
      </w:r>
    </w:p>
    <w:p w:rsidR="00D03D71" w:rsidRDefault="00D03D71" w:rsidP="00D03D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Определение подвижных соединений бора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 xml:space="preserve">по методу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Бергера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Труога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в модификации ЦИНАО</w:t>
      </w:r>
    </w:p>
    <w:p w:rsidR="00D03D71" w:rsidRPr="00D03D71" w:rsidRDefault="00D03D71" w:rsidP="00D03D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D03D7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Soils.</w:t>
      </w:r>
      <w:proofErr w:type="gramEnd"/>
      <w:r w:rsidRPr="00D03D7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Determination of mobile compounds of boron </w:t>
      </w:r>
      <w:r w:rsidRPr="00D03D71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  <w:t xml:space="preserve">by Berger and </w:t>
      </w:r>
      <w:proofErr w:type="spellStart"/>
      <w:r w:rsidRPr="00D03D7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Truog</w:t>
      </w:r>
      <w:proofErr w:type="spellEnd"/>
      <w:r w:rsidRPr="00D03D7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method modified by CINAO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D03D71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ОКСТУ 9709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1995-07-01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И ВНЕСЕН Центральным научно-исследовательским институтом агрохимического обслуживания сельского хозяйства и Главным управлением химизации, защиты растений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Госхимкомиссией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Министерства сельского хозяйства Российской Федерации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Н.А.Чеботарева, А.А.Титова, А.Н.Орлова, А.П.Плешкова, В.М.Ерошина, Е.Э.Игнатьева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И ВВЕДЕН В ДЕЙСТВИЕ Постановлением Госстандарта России от 23 июня 1994 г. N 179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 ОБЛАСТЬ ПРИМЕНЕНИЯ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метод определения подвижных соединений бора в почвах.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извлечении подвижных соединений бора из почвы горячей водой, содержащей сернокислый магний, и последующем определении бора фотометрическим методом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азометином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8315-91 ГСИ. Стандартные образцы. Основные положения, порядок разработки, аттестации, утверждения, регистрации и применения.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12.0.004-90 ССБТ. Организация обучения безопасности труда. Общие положения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 xml:space="preserve">ГОСТ 200-76 Натрий </w:t>
      </w:r>
      <w:proofErr w:type="spellStart"/>
      <w:r w:rsidRPr="00D03D71">
        <w:rPr>
          <w:rFonts w:ascii="Arial" w:hAnsi="Arial" w:cs="Arial"/>
          <w:color w:val="2D2D2D"/>
          <w:spacing w:val="1"/>
          <w:sz w:val="15"/>
          <w:szCs w:val="15"/>
        </w:rPr>
        <w:t>фосфорноватистокислый</w:t>
      </w:r>
      <w:proofErr w:type="spellEnd"/>
      <w:r w:rsidRPr="00D03D71">
        <w:rPr>
          <w:rFonts w:ascii="Arial" w:hAnsi="Arial" w:cs="Arial"/>
          <w:color w:val="2D2D2D"/>
          <w:spacing w:val="1"/>
          <w:sz w:val="15"/>
          <w:szCs w:val="15"/>
        </w:rPr>
        <w:t xml:space="preserve"> 1-водный.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1770-74 (</w:t>
      </w:r>
      <w:proofErr w:type="gramStart"/>
      <w:r w:rsidRPr="00D03D71"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 w:rsidRPr="00D03D71">
        <w:rPr>
          <w:rFonts w:ascii="Arial" w:hAnsi="Arial" w:cs="Arial"/>
          <w:color w:val="2D2D2D"/>
          <w:spacing w:val="1"/>
          <w:sz w:val="15"/>
          <w:szCs w:val="15"/>
        </w:rPr>
        <w:t xml:space="preserve"> СЭВ 1247-78, СТ СЭВ 4021-83, СТ СЭВ 4977-85) Посуда мерная лабораторная стеклянная. Цилиндры, мензурки, колбы, пробирки.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3117-78 Аммоний уксуснокислый.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3118-77 (</w:t>
      </w:r>
      <w:proofErr w:type="gramStart"/>
      <w:r w:rsidRPr="00D03D71"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 w:rsidRPr="00D03D71">
        <w:rPr>
          <w:rFonts w:ascii="Arial" w:hAnsi="Arial" w:cs="Arial"/>
          <w:color w:val="2D2D2D"/>
          <w:spacing w:val="1"/>
          <w:sz w:val="15"/>
          <w:szCs w:val="15"/>
        </w:rPr>
        <w:t xml:space="preserve"> СЭВ 4276-83) Кислота соляная.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4204-77 (</w:t>
      </w:r>
      <w:proofErr w:type="gramStart"/>
      <w:r w:rsidRPr="00D03D71"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 w:rsidRPr="00D03D71">
        <w:rPr>
          <w:rFonts w:ascii="Arial" w:hAnsi="Arial" w:cs="Arial"/>
          <w:color w:val="2D2D2D"/>
          <w:spacing w:val="1"/>
          <w:sz w:val="15"/>
          <w:szCs w:val="15"/>
        </w:rPr>
        <w:t xml:space="preserve"> СЭВ 3856-82) Кислота серная.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4328-77 Натрия гидроокись.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4523-77 Магний сернокислый 7-водный.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6709-72 Вода дистиллированная.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9147-80 Посуда и оборудование лабораторные фарфоровые.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9656-75 Кислота борная.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 xml:space="preserve">ГОСТ 10652-73 Соль </w:t>
      </w:r>
      <w:proofErr w:type="spellStart"/>
      <w:r w:rsidRPr="00D03D71"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 w:rsidRPr="00D03D71"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 w:rsidRPr="00D03D71">
        <w:rPr>
          <w:rFonts w:ascii="Arial" w:hAnsi="Arial" w:cs="Arial"/>
          <w:color w:val="2D2D2D"/>
          <w:spacing w:val="1"/>
          <w:sz w:val="15"/>
          <w:szCs w:val="15"/>
        </w:rPr>
        <w:t>этилендиамин-</w:t>
      </w:r>
      <w:proofErr w:type="gramStart"/>
      <w:r w:rsidRPr="00D03D71"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spellEnd"/>
      <w:proofErr w:type="gramEnd"/>
      <w:r w:rsidRPr="00D03D71">
        <w:rPr>
          <w:rFonts w:ascii="Arial" w:hAnsi="Arial" w:cs="Arial"/>
          <w:color w:val="2D2D2D"/>
          <w:spacing w:val="1"/>
          <w:sz w:val="15"/>
          <w:szCs w:val="15"/>
        </w:rPr>
        <w:t>, N, N</w:t>
      </w:r>
      <w:r>
        <w:rPr>
          <w:rFonts w:ascii="Arial" w:hAnsi="Arial" w:cs="Arial"/>
          <w:color w:val="00466E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0688-94 Почвы. Определение подвижных соединений бора по методу Бергера и Труога в модификации ЦИНАО" href="http://docs.cntd.ru/document/1200017528" style="width:6.45pt;height:17.2pt" o:button="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N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Р 50688-94 Почвы. Определение подвижных соединений бора по методу Бергера и Труога в модификации ЦИНАО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кислоты,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 xml:space="preserve">ГОСТ 10929-76 Водорода </w:t>
      </w:r>
      <w:proofErr w:type="spellStart"/>
      <w:r w:rsidRPr="00D03D71">
        <w:rPr>
          <w:rFonts w:ascii="Arial" w:hAnsi="Arial" w:cs="Arial"/>
          <w:color w:val="2D2D2D"/>
          <w:spacing w:val="1"/>
          <w:sz w:val="15"/>
          <w:szCs w:val="15"/>
        </w:rPr>
        <w:t>пероксид</w:t>
      </w:r>
      <w:proofErr w:type="spellEnd"/>
      <w:r w:rsidRPr="00D03D71">
        <w:rPr>
          <w:rFonts w:ascii="Arial" w:hAnsi="Arial" w:cs="Arial"/>
          <w:color w:val="2D2D2D"/>
          <w:spacing w:val="1"/>
          <w:sz w:val="15"/>
          <w:szCs w:val="15"/>
        </w:rPr>
        <w:t>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12026-76 Бумага фильтровальная лабораторная.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 xml:space="preserve">ГОСТ 18300-87 Спирт этиловый </w:t>
      </w:r>
      <w:proofErr w:type="spellStart"/>
      <w:r w:rsidRPr="00D03D71"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 w:rsidRPr="00D03D71"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19908-80 Тигли, чаши, стаканы, колбы, воронки, пробирки и наконечники из прозрачного кварцевого стекла.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22169-91 Посуда лабораторная стеклянная. Пипетки с одной отметкой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20490-75 Калий марганцовокислый.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24104-88 Весы лабораторные общего назначения и образцовые.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24363-80 Калия гидроокись.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25336-82 Посуда и оборудование лабораторные стеклянные. Типы,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28168-89 Пробы.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29252-91 Посуда лабораторная стеклянная. Бюретки. Часть 2. Бюретки без установленного времени ожидания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МЕТОД ОТБОРА ПРОБ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проб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28168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АППАРАТУРА, МАТЕРИАЛЫ, РЕАКТИВЫ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Сушилка почвенных проб марки СП-1 или СП-1М.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Пробоизмельчитель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почвенный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ПП-2.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с метрологическими характеристиками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наибольшим пределом взвешивания 200 г 2-го класса точности и с наибольшим пределом взвешивания 500 г 4-го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основной погрешностью не более ±1% по шкале светопропускания.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муфельная, обеспечивающая поддержание температуры 600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погрешностью не более 25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 с регулятором нагрева.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Взбалтыватель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возвратно-поступательным движением и частотой колебаний не менее 75 мин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Р 50688-94 Почвы. Определение подвижных соединений бора по методу Бергера и Труога в модификации ЦИНАО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Ступка фарфоровая с пестиком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Сито с круглыми отверстиями диаметром 1-2 мм, изготовленное из стали или алюминия.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Кассеты десятипозиционные с технологическими емкостями вместимостью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колбы конические вместимостью не менее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Стаканы вместимостью 50-100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 кварца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из химически стойкого стекла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или другие емкости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безборного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материала той же вместимости.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конические вместимостью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 кварца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химически стойкого стекла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кипячения суспензии.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Установки фильтровальные десятипозиционные или воронки стеклянные лабораторные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Тигли фарфоровые высокие N 3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Дозатор или цилиндр мерный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отмеривания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экстрагирующего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Дозаторы или пипетки 2-го класса точности вместимостью 1, 5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ГОСТ 22169 для отмеривания вытяжки и растворов сравнения в объемах 1, 5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Дозаторы или бюретки 2-го класса точности вместимостью 5, 10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29252</w: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отмеривания стандартных растворов и растворов реактивов.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Дозаторы агрессивных жидкостей или пипетки 2-го класса точности вместимостью 1, 2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 ГОСТ 22169 с резиновой грушей для отмеривания азотной и серной кислот,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водорода, окисляющего раствора и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объемах 0,5; 1; 2 и 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вместимостью 50, 100 и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 химически стойкого стекла с пришлифованными пробками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Штатив для пробирок.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синей лентой диаметром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бумага фильтровальная лабораторная марки ФНС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Бумага индикаторная универсальная для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1,0-10,0.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х.ч. или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Р 50688-94 Почвы. Определение подвижных соединений бора по методу Бергера и Труога в модификации ЦИНАО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=1,84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 разбавленная водой 1:2, 1:4 и 1:5 по объему и раствор массовой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Кислота соляная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аскорбиновая,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борная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Магний сернокислый 7-водный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4523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 или ч.д.а., раствор с массовой долей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Водорода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 или ч.д.а., раствор с массовой долей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20490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 или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уксуснокислый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3117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 или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Этилендиамин-N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N, N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Р 50688-94 Почвы. Определение подвижных соединений бора по методу Бергера и Труога в модификации ЦИНАО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N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Р 50688-94 Почвы. Определение подвижных соединений бора по методу Бергера и Труога в модификации ЦИНАО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соль,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10652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Альдегид салициловый,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Аш-кислоты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мононатриевая соль (1-амино-8-нафтол-3,6-дисульфокислоты мононатриевая соль, 1,5-водная),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Калия гидроокись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24363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 или ч.д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(1, 2, 5, 8-тетраоксиантрахинон),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Кальций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гипофосфит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кальция) ч.д.а. или 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гипофосфит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натрия)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200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Допускается применение другой аппаратуры, материалов и реактивов с техническими и метрологическими характеристиками не хуже указанных. Оборудование, используемое при анализе (дозаторы, кассеты с технологическими емкостями, фильтровальные установки), должно быть изготовлено из материалов, устойчивых к действию применяемых реактивов и не загрязняющих их бором. Дозаторы должны обеспечивать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отмериваемых объемов с погрешностью не более 1% и отклонение от номинального объема не более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ПОДГОТОВКА К АНАЛИЗУ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Подготовка почвы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почвы высушивают до воздушно-сухого состояния в сушилке почвенных проб с подогревом воздуха не выше 40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 хорошо вентилируемом помещении при комнатной температуре. Высушенные пробы рассыпают на полиэтиленовой пленке, разминают крупные комки и выбирают включения (корни растений, камни и др.). Затем почву измельчают на почвенном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пробоизмельчителе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растирают в фарфоровой ступке и просеивают через сито с круглыми отверстиями диаметром 1-2 мм. Измельченные пробы хранят в полиэтиленовых пакетах, картонных коробках или специальных контейнерах.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анализом почву высыпают на ровную поверхность, хорошо перемешивают и распределяют слоем не более 1 см. Пробу для анализа отбирают ложкой или шпателем не менее чем из пяти разных мест, равномерно распределенных по всей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 Приготовление запасного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a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(0,150±0,001)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в серной кислоте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Р 50688-94 Почвы. Определение подвижных соединений бора по методу Бергера и Труога в модификации ЦИНАО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=1,84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количественно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доливают до метки серной кислотой и тщательно перемешивают. Раствор хранят в склянке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безборного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стекла с притертой пробкой в темном месте до 1 года.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 Приготовление рабочего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запасного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 доливают до метки серной кислотой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Р 50688-94 Почвы. Определение подвижных соединений бора по методу Бергера и Труога в модификации ЦИНАО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=1,84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Раствор хранят в склянке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безборного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стекла с притертой пробкой в темном месте не более 2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 Приготовление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кальция (натрия) с массовой долей 10%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(10,0±0,01)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кальция (натрия) растворяют в 85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соляной кислоты. Раствор хранят в холодильнике не более месяца.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5.5 Синтез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азометина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(18,0±0,01) г мононатриевой соли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Аш-кислоты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при нагревании до 45-50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фильтруют раствор через бумажный фильтр в коническую колбу вместимостью 2-3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Раствор в колбе нейтрализуют раствором гидроокиси калия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 по универсальной индикаторной бумаге. Прибавляют по каплям соляную кислоту, непрерывно перемешивая раствор, до получения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2-3. Затем небольшими порциями (3-5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прибавляют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салицилальдегида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колбу с раствором помещают на водяную баню, нагретую до 60-65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 выдерживают при этой температуре в течение 15-20 мин, периодически перемешивая раствор вручную круговым движением. Затем колбу с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теплым раствором помещают на механический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взбалтыватель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взбалтывают раствор в течение 1 ч. Колбу с раствором оставляют на ночь при комнатной температуре для полного выделения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азометина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Осадок отфильтровывают на воронке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Бюхнера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промывают пять раз этиловым спиртом по 20-25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высушивают при температуре 100-110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3 ч. Полученный продукт оранжевого цвета хранят в склянке с притертой пробкой до 1 года.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 Приготовление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азометина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массовой долей 0,9%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(0,90±0,01)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азометина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(2,0±0,1) г аскорбиновой кислоты растворяют в воде при нагревании на водяной бане. Полученный раствор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 доливают до метки водой. Хранят раствор в холодильнике не более 2 недель. Если при хранении раствор мутнеет, то перед анализом его подогревают на водяной бане до просветления.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5.7 Приготовление буферного маскирующего раствора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(500,0±0,1) г уксуснокислого аммония и (10,0±0,1)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в воде и доводят объем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К полученному раствору приливают серную кислоту, разбавленную 1:4,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(5,2±0,2).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5.8 Приготовление буферного маскирующего раствора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6,0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(500,0±0,1) г уксуснокислого аммония и (10,0±0,1)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в воде и доводят объем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К полученному раствору приливают серную кислоту, разбавленную 1:2,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(6,0±0,2).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 Приготовление смешанного окрашивающего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мешивают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азометина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буферный маскирующий раствор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5,2 (для анализа минеральных почв) или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6,0 (для анализа органогенных почв) в отношении 1:1. Раствор готовят в день проведения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 Приготовление окисляющего раствора для анализа минеральных почв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мешивают серную кислоту, разбавленную 1:5, и раствор марганцовокислого калия с массовой долей 1% в отношении 1:1. Раствор готовят в день проведения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5.11 Приготовление окисляющего раствора для анализа органолептических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мешивают серную кислоту, разбавленную 1:2, и раствор марганцовокислого калия с массовой долей 3% в отношении 3:7. Раствор готовят в день проведения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5.12 Приготовление раствора бора массовой концентрации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(5,720±0,001) г борной кислоты растворяют в воде и доводят объем раствора водой до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мерной колбе. Раствор хранят не более 1 года.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5.13 Приготовление раствора бора массовой концентрации 10 мкг/см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 Б)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доливают до метки водой. Раствор хранят не более 3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5.14 Приготовление раствора бора массовой концентрации 10 мкг/см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pacтвоp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B)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доливают до метки раствором сернокислого магния с массовой долей 0,1%. Раствор готовят в день проведения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5.15 Приготовление растворов сравнения для определения бора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мерные колбы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 бюретки наливают указанные в таблице 1 объемы раствора Б, доливают до метки водой при анализе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минеральных почв или раствором серной кислоты массовой концентрации 1 моль/см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анализе органогенных почв.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848"/>
        <w:gridCol w:w="2957"/>
        <w:gridCol w:w="1848"/>
        <w:gridCol w:w="2033"/>
      </w:tblGrid>
      <w:tr w:rsidR="00D03D71" w:rsidTr="00D03D71">
        <w:trPr>
          <w:trHeight w:val="15"/>
        </w:trPr>
        <w:tc>
          <w:tcPr>
            <w:tcW w:w="1663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</w:tr>
      <w:tr w:rsidR="00D03D71" w:rsidTr="00D03D7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Номер раствора сравнения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раствора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  <w:r>
              <w:rPr>
                <w:color w:val="2D2D2D"/>
                <w:sz w:val="15"/>
                <w:szCs w:val="15"/>
              </w:rPr>
              <w:t>, см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Р 50688-94 Почвы. Определение подвижных соединений бора по методу Бергера и Труога в модификации ЦИНАО" style="width:8.05pt;height:17.2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бора в растворе сравнения, мкг/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77" type="#_x0000_t75" alt="ГОСТ Р 50688-94 Почвы. Определение подвижных соединений бора по методу Бергера и Труога в модификации ЦИНАО" style="width:8.05pt;height:17.2pt"/>
              </w:pic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бора в почве при отношении почвы к раствору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1:5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1:10</w:t>
            </w:r>
          </w:p>
        </w:tc>
      </w:tr>
      <w:tr w:rsidR="00D03D71" w:rsidTr="00D03D7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</w:tbl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5.16 Приготовление растворов сравнения для определения бора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азометином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Аш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мерные колбы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 бюретки наливают указанные в таблице 2 объемы раствора В и доливают до метки раствором сернокислого магния с массовой долей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7"/>
        <w:gridCol w:w="1657"/>
        <w:gridCol w:w="3129"/>
        <w:gridCol w:w="1839"/>
        <w:gridCol w:w="2207"/>
      </w:tblGrid>
      <w:tr w:rsidR="00D03D71" w:rsidTr="00D03D71">
        <w:trPr>
          <w:trHeight w:val="15"/>
        </w:trPr>
        <w:tc>
          <w:tcPr>
            <w:tcW w:w="1663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</w:tr>
      <w:tr w:rsidR="00D03D71" w:rsidTr="00D03D7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раствора сравнения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раствора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, см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Р 50688-94 Почвы. Определение подвижных соединений бора по методу Бергера и Труога в модификации ЦИНАО" style="width:8.05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бора в растворе сравнения, мкг/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80" type="#_x0000_t75" alt="ГОСТ Р 50688-94 Почвы. Определение подвижных соединений бора по методу Бергера и Труога в модификации ЦИНАО" style="width:8.05pt;height:17.2pt"/>
              </w:pic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бора в почве при отношении почвы к раствору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1:5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1:10</w:t>
            </w:r>
          </w:p>
        </w:tc>
      </w:tr>
      <w:tr w:rsidR="00D03D71" w:rsidTr="00D03D7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</w:tr>
      <w:tr w:rsidR="00D03D71" w:rsidTr="00D03D7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</w:tr>
    </w:tbl>
    <w:p w:rsidR="00D03D71" w:rsidRDefault="00D03D71" w:rsidP="00D03D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ПРОВЕДЕНИЕ АНАЛИЗА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6.1 Приготовление почвенной вытяжки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Навески минеральной почвы массой (10,0±0,1) г или органогенной почвы массой (5,0±0,1) г помещают в конические колбы и приливают к ним по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сернокислого магния с массовой долей 0,1%. Закрывают колбы лабораторными воронками или полыми стеклянными пробками и кипятят суспензии на электрической плитке в течение 5 мин с момента закипания, не допуская бурного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кипения. После завершения кипячения суспензии перемешивают и фильтруют в горячем состоянии через бумажные фильтры. Первые порции фильтратов отбрасывают, последующие порции собирают в чистые технологические емкости. Если фильтраты мутные, их возвращают на фильтры.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каждой партии анализов для контроля загрязнения посуды, оборудования, фильтровальной бумаги, воды и реактивов проводят контрольный опыт: технологическую емкость, не содержащую навеску, проводят через все стадии анализа одновременно с пробами, добавляя то же количество тех же реактивов, что и в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 Определение бора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вытяжке из минеральной почвы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стаканы помещают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почвенных вытяжек, контрольного раствора, приливают по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выдерживают стаканы на водяной бане, нагретой до 60-70 °С, в течение 1-2 мин. Затем прибавляют по две капли раствора гидроокиси натрия и продолжают нагревать стаканы при этой же температуре еще 10 мин. Затем повышают температуру водяной бани до 100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выпаривают содержимое стаканов досуха. В стаканы приливают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гипофосфита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кальция (натрия) и растворяют сухие остатки. Одновременно в сухие пробирки помещают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растворов сравнения. К анализируемым растворам и растворам сравнения приливают по 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рабочего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содержимое стаканов и пробирок тщательно перемешивают. Из стаканов растворы переносят в сухие пробирки. Пробирки закрывают пробками и оставляют на 30 мин в темном месте при комнатной температуре. Через 30 мин растворы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кювете с просвечиваемым слоем толщиной 20 мм относительно первого раствора сравнения, не содержащего бор, при длине волны 620 нм или используют светофильтр с максимумом пропускания в области 590-625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значение оптической плотности анализируемого раствора превышает значение оптической плотности последнего раствора сравнения или ниже значения второго раствора сравнения, повторяют определение, уменьшив или увеличив соответственно объем вытяжки.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6.3 Определение бора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вытяжке из органогенной почвы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фарфоровые тигли помещают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почвенных вытяжек контрольного раствора, приливают по 1 капле раствора гидроокиси натрия и выпаривают досуха. Сухой остаток прокаливают в муфельной печи при температуре 600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2 ч. После охлаждения в тигли приливают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массовой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сухие остатки. Одновременно в сухие пробирки помещают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растворов сравнения. К анализируемым растворам и растворам сравнения приливают по 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рабочего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содержимое тиглей и пробирок тщательно перемешивают. Затем из тиглей растворы переносят в пробирки. Пробирки с анализируемыми растворами и растворами сравнения закрывают пробками и оставляют на 30 мин в темном месте. Далее анализ проводят по 6.2.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 Определение бора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азометином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вытяжке из минеральной почвы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сухие пробирки, установленные в штатив, помещают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почвенных вытяжек контрольного раствора и растворов сравнения. Приливают по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окисляющего раствора, приготовленного по 5.10. Штатив с пробирками погружают в кипящую водяную баню и выдерживают в ней в течение 10 мин. Уровень воды в бане должен быть выше уровня содержимого пробирок. Через 10 мин штатив с пробирками вынимают из водяной бани и охлаждают растворы до комнатной температуры. Затем приливают по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аскорбиновой кислоты с массовой долей 10% и перемешивают содержимое пробирок до растворения осадка двуокиси марганца.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 прозрачным растворам приливают по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смешанного окрашивающего раствора, приготовленного по 5.9, и оставляют растворы на 2 ч. Затем растворы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кюветах с просвечиваемым слоем толщиной 10-20 мм относительно первого раствора сравнения, не содержащего бор, при длине волны 420 нм или используют светофильтр с максимумом пропускания в области 400-440 нм.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значение оптической плотности анализируемого раствора превышает значение оптической плотности последнего раствора сравнения, вытяжку разбавляют раствором сернокислого магния с массовой долей 0,1% и повторяют определение.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6.5 Определение бора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азометином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вытяжке из органогенной почвы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сухие пробирки, установленные в штатив, помещают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почвенных вытяжек, контрольного раствора и растворов сравнения. Приливают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окисляющего раствора, приготовленного по 5.11. Штатив с пробирками погружают в кипящую водяную баню и выдерживают в ней в течение 15 мин. Уровень воды в бане должен быть выше уровня содержимого пробирок. Через 15 мин штатив с пробирками вынимают из водяной бани и охлаждают растворы до комнатной температуры. Затем приливают по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аскорбиновой кислоты с массовой долей 10% и перемешивают содержимое пробирок до растворения осадка двуокиси марганца. К прозрачным растворам приливают по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Р 50688-94 Почвы. Определение подвижных соединений бора по методу Бергера и Труога в модификации ЦИНАО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смешанного окрашивающего раствора, приготовленного по 5.9, и оставляют на 2 ч. Далее анализ проводят по 6.4.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ОБРАБОТКА РЕЗУЛЬТАТОВ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 результатам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массовые концентрации бора в растворах сравнения в пересчете на массовые доли в почве в миллионных долях, а по оси ординат - соответствующие им показания прибора. По графику находят массовые концентрации бора в вытяжках из почв и контрольном растворе в пересчете на массовую долю в почве.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подвижных соединений бора в почве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Р 50688-94 Почвы. Определение подвижных соединений бора по методу Бергера и Труога в модификации ЦИНАО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Р 50688-94 Почвы. Определение подвижных соединений бора по методу Бергера и Труога в модификации ЦИНАО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50570" cy="218440"/>
            <wp:effectExtent l="19050" t="0" r="0" b="0"/>
            <wp:docPr id="78" name="Рисунок 78" descr="ГОСТ Р 50688-94 Почвы. Определение подвижных соединений бора по методу Бергера и Труога в модификации ЦИН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Р 50688-94 Почвы. Определение подвижных соединений бора по методу Бергера и Труога в модификации ЦИН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Р 50688-94 Почвы. Определение подвижных соединений бора по методу Бергера и Труога в модификации ЦИНАО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коэффициент, учитывающий разбавление или уменьшение объема вытяжки (при анализе неразбавленной вытяжки и использовании указанного объема вытяжки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Р 50688-94 Почвы. Определение подвижных соединений бора по методу Бергера и Труога в модификации ЦИНАО" style="width:2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 разбавлении или уменьшении объема вытяжки в пять раз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9255" cy="184150"/>
            <wp:effectExtent l="19050" t="0" r="0" b="0"/>
            <wp:docPr id="81" name="Рисунок 81" descr="ГОСТ Р 50688-94 Почвы. Определение подвижных соединений бора по методу Бергера и Труога в модификации ЦИН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Р 50688-94 Почвы. Определение подвижных соединений бора по методу Бергера и Труога в модификации ЦИН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и т.д.);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Р 50688-94 Почвы. Определение подвижных соединений бора по методу Бергера и Труога в модификации ЦИНАО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концентрация бора в почвенной вытяжке в пересчете на массовую долю в почве, найденная по графику,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Р 50688-94 Почвы. Определение подвижных соединений бора по методу Бергера и Труога в модификации ЦИНАО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Р 50688-94 Почвы. Определение подвижных соединений бора по методу Бергера и Труога в модификации ЦИНАО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концентрация бора в контрольном растворе в пересчете на массовую долю в почве, найденная по графику,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Р 50688-94 Почвы. Определение подвижных соединений бора по методу Бергера и Труога в модификации ЦИНАО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Значение результата контрольного опыта не должно превышать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Р 50688-94 Почвы. Определение подвижных соединений бора по методу Бергера и Труога в модификации ЦИНАО" style="width:17.75pt;height:24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минимальной концентрации растворов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результат единичного определения. Результат вычисляют до второго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D03D71" w:rsidRDefault="00D03D71" w:rsidP="00D03D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КОНТРОЛЬ ТОЧНОСТИ РЕЗУЛЬТАТОВ АНАЛИЗА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правильности результатов анализа основан на анализе Государственных стандартных образцов (ГСО), аттестованных по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8.315-91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 отраслевых стандартных образцов (ОСО), аттестованных на основе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межлабораторного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анализа. Результаты бесповторного анализа стандартных образцов не должны отличаться от аттестованных значений более чем на величину отклонений, указанных в таблице 3 (внешний контроль).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3 - Нормативы контроля точности результатов анализа (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=0,95)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3"/>
        <w:gridCol w:w="1840"/>
        <w:gridCol w:w="1655"/>
        <w:gridCol w:w="2208"/>
        <w:gridCol w:w="2023"/>
      </w:tblGrid>
      <w:tr w:rsidR="00D03D71" w:rsidTr="00D03D71">
        <w:trPr>
          <w:trHeight w:val="15"/>
        </w:trPr>
        <w:tc>
          <w:tcPr>
            <w:tcW w:w="2772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</w:tr>
      <w:tr w:rsidR="00D03D71" w:rsidTr="00D03D7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бора,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млн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11" type="#_x0000_t75" alt="ГОСТ Р 50688-94 Почвы. Определение подвижных соединений бора по методу Бергера и Труога в модификации ЦИНАО" style="width:12.9pt;height:17.2pt"/>
              </w:pict>
            </w:r>
          </w:p>
        </w:tc>
      </w:tr>
      <w:tr w:rsidR="00D03D71" w:rsidTr="00D03D7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0,5</w:t>
            </w:r>
          </w:p>
        </w:tc>
      </w:tr>
      <w:tr w:rsidR="00D03D71" w:rsidTr="00D03D7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Допускаемые отклонения от аттестованного значения стандартного образца, %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Допускаемые отклонения от среднего арифметического при выборочном контроле </w:t>
            </w:r>
            <w:proofErr w:type="spellStart"/>
            <w:r>
              <w:rPr>
                <w:color w:val="2D2D2D"/>
                <w:sz w:val="15"/>
                <w:szCs w:val="15"/>
              </w:rPr>
              <w:t>воспроизводимости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результатов, %</w:t>
            </w:r>
          </w:p>
        </w:tc>
      </w:tr>
      <w:tr w:rsidR="00D03D71" w:rsidTr="00D03D7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Внутрилабораторный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D03D71" w:rsidTr="00D03D7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Контроль случайных погрешностей и управление качеством аналитических работ осуществляют, анализируя в составе каждой партии рядовых проб один или несколько стандартных образцов. При этом наряду с ГСО и ОСО допустимо использование стандартных образцов предприятий (СОП), аттестованных сличением с ГСО и ОСО. Результаты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бесповторого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анализа стандартных образцов не должны отличаться от аттестованных значений более чем на величину отклонений, указанных в таблице 3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внутрилабораторный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анализ). Если это требование не выполняется, результаты анализа партии проб признают проанализированными с недостаточной точностью. Анализ повторяют после выявления и устранения причин, вызвавших искажение результатов.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случайных погрешностей рядовых проб осуществляют путем повторного анализа 5% числа проб в анализируемой партии. Допускаемые отклонения первого и второго результатов от среднего между ними, принимаемого за 100%, приведены в таблице 3 (выборочный контроль). Анализ всей партии проб считается выполненным с достаточной точностью, если число проб повторной партии с отклонениями более допустимых не превышает предела, указанного в таблице 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620"/>
      </w:tblGrid>
      <w:tr w:rsidR="00D03D71" w:rsidTr="00D03D71">
        <w:trPr>
          <w:trHeight w:val="15"/>
        </w:trPr>
        <w:tc>
          <w:tcPr>
            <w:tcW w:w="4805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D03D71" w:rsidRDefault="00D03D71">
            <w:pPr>
              <w:rPr>
                <w:sz w:val="2"/>
                <w:szCs w:val="24"/>
              </w:rPr>
            </w:pPr>
          </w:p>
        </w:tc>
      </w:tr>
      <w:tr w:rsidR="00D03D71" w:rsidTr="00D03D7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образцов в контрольной партии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число образцов, проанализированных неточно</w:t>
            </w:r>
          </w:p>
        </w:tc>
      </w:tr>
      <w:tr w:rsidR="00D03D71" w:rsidTr="00D03D7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Менее 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D03D71" w:rsidTr="00D03D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8-15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D03D71" w:rsidTr="00D03D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16-30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D03D71" w:rsidTr="00D03D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31-50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D03D71" w:rsidTr="00D03D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51-100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D03D71" w:rsidTr="00D03D71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101-200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D71" w:rsidRDefault="00D03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</w:tbl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Если число отклонений более допустимых превышает предел, указанный в таблице 4, проводится дополнительный повторный анализ 20% числа проб анализируемой партии. Если в дополнительной повторной партии число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расхождениями результатов анализов более допускаемых превышает предел, то повторно анализируют всю партию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3D71" w:rsidRDefault="00D03D71" w:rsidP="00D03D7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9 ТРЕБОВАНИЯ БЕЗОПАСНОСТИ</w:t>
      </w:r>
    </w:p>
    <w:p w:rsidR="00D03D71" w:rsidRDefault="00D03D71" w:rsidP="00D03D7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Все работы по подготовке к анализу и его проведению должны проводиться на рабочих местах, оборудованных приточно-вытяжной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выполнению анализов допускаются лица, прошедшие инструктаж по технике безопасности в соответствии с </w:t>
      </w:r>
      <w:r w:rsidRPr="00D03D71">
        <w:rPr>
          <w:rFonts w:ascii="Arial" w:hAnsi="Arial" w:cs="Arial"/>
          <w:color w:val="2D2D2D"/>
          <w:spacing w:val="1"/>
          <w:sz w:val="15"/>
          <w:szCs w:val="15"/>
        </w:rPr>
        <w:t>ГОСТ 12.0.004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D03D71" w:rsidRDefault="00177C25" w:rsidP="00D03D71">
      <w:pPr>
        <w:rPr>
          <w:szCs w:val="15"/>
        </w:rPr>
      </w:pPr>
    </w:p>
    <w:sectPr w:rsidR="00177C25" w:rsidRPr="00D03D71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A185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C71BE"/>
    <w:multiLevelType w:val="multilevel"/>
    <w:tmpl w:val="99FA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546A9"/>
    <w:multiLevelType w:val="multilevel"/>
    <w:tmpl w:val="0CC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F4028"/>
    <w:multiLevelType w:val="multilevel"/>
    <w:tmpl w:val="E954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37EDB"/>
    <w:multiLevelType w:val="multilevel"/>
    <w:tmpl w:val="B30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6F6FEC"/>
    <w:multiLevelType w:val="multilevel"/>
    <w:tmpl w:val="E01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B6793B"/>
    <w:multiLevelType w:val="multilevel"/>
    <w:tmpl w:val="4D0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7132B3"/>
    <w:multiLevelType w:val="multilevel"/>
    <w:tmpl w:val="838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E60130"/>
    <w:multiLevelType w:val="multilevel"/>
    <w:tmpl w:val="6E10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12"/>
  </w:num>
  <w:num w:numId="13">
    <w:abstractNumId w:val="18"/>
  </w:num>
  <w:num w:numId="14">
    <w:abstractNumId w:val="11"/>
  </w:num>
  <w:num w:numId="15">
    <w:abstractNumId w:val="3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25"/>
  </w:num>
  <w:num w:numId="21">
    <w:abstractNumId w:val="7"/>
  </w:num>
  <w:num w:numId="22">
    <w:abstractNumId w:val="23"/>
  </w:num>
  <w:num w:numId="23">
    <w:abstractNumId w:val="15"/>
  </w:num>
  <w:num w:numId="24">
    <w:abstractNumId w:val="16"/>
  </w:num>
  <w:num w:numId="25">
    <w:abstractNumId w:val="6"/>
  </w:num>
  <w:num w:numId="26">
    <w:abstractNumId w:val="2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A185C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03D71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702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02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24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678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919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35010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583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14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8083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8480145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7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4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74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9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55104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006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843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2017-08-10T09:05:00Z</dcterms:created>
  <dcterms:modified xsi:type="dcterms:W3CDTF">2017-08-10T09:05:00Z</dcterms:modified>
</cp:coreProperties>
</file>