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6F" w:rsidRDefault="003E3C6F" w:rsidP="003E3C6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9097-82 Сульфат аммония. Технические условия (с Изменениями N 1-5)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9097-82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Л15</w:t>
      </w:r>
    </w:p>
    <w:p w:rsidR="003E3C6F" w:rsidRDefault="003E3C6F" w:rsidP="003E3C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СУЛЬФАТ АММОНИЯ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Ammonium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sulphate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65.080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8121, 23 8721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1984-01-01</w:t>
      </w:r>
    </w:p>
    <w:p w:rsidR="003E3C6F" w:rsidRDefault="003E3C6F" w:rsidP="003E3C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по производству минеральных удобрений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 ДЕЙСТВИЕ Постановлением Государственного комитета СССР по стандартам от 06.10.82 N 3902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Изменение N 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(протокол N 4 от 21.10.93)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изменения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4"/>
        <w:gridCol w:w="6185"/>
      </w:tblGrid>
      <w:tr w:rsidR="003E3C6F" w:rsidTr="003E3C6F">
        <w:trPr>
          <w:trHeight w:val="15"/>
        </w:trPr>
        <w:tc>
          <w:tcPr>
            <w:tcW w:w="4620" w:type="dxa"/>
            <w:hideMark/>
          </w:tcPr>
          <w:p w:rsidR="003E3C6F" w:rsidRDefault="003E3C6F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3E3C6F" w:rsidRDefault="003E3C6F">
            <w:pPr>
              <w:rPr>
                <w:sz w:val="2"/>
                <w:szCs w:val="24"/>
              </w:rPr>
            </w:pPr>
          </w:p>
        </w:tc>
      </w:tr>
      <w:tr w:rsidR="003E3C6F" w:rsidTr="003E3C6F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3E3C6F" w:rsidTr="003E3C6F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3E3C6F" w:rsidTr="003E3C6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3E3C6F" w:rsidTr="003E3C6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3E3C6F" w:rsidTr="003E3C6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3E3C6F" w:rsidTr="003E3C6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3E3C6F" w:rsidTr="003E3C6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3E3C6F" w:rsidTr="003E3C6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3E3C6F" w:rsidTr="003E3C6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3E3C6F" w:rsidTr="003E3C6F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Стандарт соответствует международному стандарту ИСО 2993-74* в части метода определения свободной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Доступ к международным и зарубежным документам можно получить, перейдя по ссылке на сайт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http://shop.cntd.ru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9097-74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6"/>
        <w:gridCol w:w="5153"/>
      </w:tblGrid>
      <w:tr w:rsidR="003E3C6F" w:rsidTr="003E3C6F">
        <w:trPr>
          <w:trHeight w:val="15"/>
        </w:trPr>
        <w:tc>
          <w:tcPr>
            <w:tcW w:w="5914" w:type="dxa"/>
            <w:hideMark/>
          </w:tcPr>
          <w:p w:rsidR="003E3C6F" w:rsidRDefault="003E3C6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3E3C6F" w:rsidRDefault="003E3C6F">
            <w:pPr>
              <w:rPr>
                <w:sz w:val="2"/>
                <w:szCs w:val="24"/>
              </w:rPr>
            </w:pPr>
          </w:p>
        </w:tc>
      </w:tr>
      <w:tr w:rsidR="003E3C6F" w:rsidTr="003E3C6F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3E3C6F" w:rsidTr="003E3C6F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5.2, 5.3, 5.4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3826-82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4.7.1, 4.8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4919.2-77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5445-79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3.1, 4.1.1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4.6.1, 4.10.1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lastRenderedPageBreak/>
              <w:t>ГОСТ 10131-93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13841-95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16272-79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5.2, 5.3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19433-88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20851.4-75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4.4, 4.5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21560.0-82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4.1.1, 4.1.2, 4.1.4, 4.1.6, 4.2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21560.5-82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23954-80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4.7.1, 4.10.1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24831-81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5.4, 5.8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29336-92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29337-92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</w:tr>
      <w:tr w:rsidR="003E3C6F" w:rsidTr="003E3C6F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E3C6F">
              <w:rPr>
                <w:color w:val="2D2D2D"/>
                <w:sz w:val="15"/>
                <w:szCs w:val="15"/>
              </w:rPr>
              <w:t>ГОСТ 30181.1-94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3E3C6F">
              <w:rPr>
                <w:color w:val="2D2D2D"/>
                <w:sz w:val="15"/>
                <w:szCs w:val="15"/>
              </w:rPr>
              <w:t>ГОСТ 30181.9-94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</w:tbl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СССР от 22.11.91 N 1792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ИЗДАНИЕ (август 2006 г.) с Изменениями N 1, 2, 3, 4, 5, утвержденными в ноябре 1985 г., июле 1989 г., декабре 1990 г., ноябре 1991 г., ноябре 1998 г. (ИУС 2-86, 11-89, 4-91, 2-92, 2-99)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сульфат аммония, предназначенный для сельского хозяйства, промышленности, розничной торговли и для экспорта.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Обязательные требования к качеству продукции, обеспечивающие ее безопасность для жизни, здоровья и имущества населения, охраны окружающей среды, изложены в табл.1, п.7.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(NH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- 132,14.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4,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Сульфат аммония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сульфат аммония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0"/>
        <w:gridCol w:w="3579"/>
      </w:tblGrid>
      <w:tr w:rsidR="003E3C6F" w:rsidTr="003E3C6F">
        <w:trPr>
          <w:trHeight w:val="15"/>
        </w:trPr>
        <w:tc>
          <w:tcPr>
            <w:tcW w:w="7577" w:type="dxa"/>
            <w:hideMark/>
          </w:tcPr>
          <w:p w:rsidR="003E3C6F" w:rsidRDefault="003E3C6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E3C6F" w:rsidRDefault="003E3C6F">
            <w:pPr>
              <w:rPr>
                <w:sz w:val="2"/>
                <w:szCs w:val="24"/>
              </w:rPr>
            </w:pPr>
          </w:p>
        </w:tc>
      </w:tr>
      <w:tr w:rsidR="003E3C6F" w:rsidTr="003E3C6F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3E3C6F" w:rsidTr="003E3C6F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Белые или прозрачные кристаллы</w:t>
            </w:r>
          </w:p>
        </w:tc>
      </w:tr>
      <w:tr w:rsidR="003E3C6F" w:rsidTr="003E3C6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азота в пересчете на сухое вещество, %, 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3E3C6F" w:rsidTr="003E3C6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воды,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3E3C6F" w:rsidTr="003E3C6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свободной серной кислоты,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3E3C6F" w:rsidTr="003E3C6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Фракционный состав: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rPr>
                <w:sz w:val="24"/>
                <w:szCs w:val="24"/>
              </w:rPr>
            </w:pPr>
          </w:p>
        </w:tc>
      </w:tr>
      <w:tr w:rsidR="003E3C6F" w:rsidTr="003E3C6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фракции размером более 0,5 мм, %, 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3E3C6F" w:rsidTr="003E3C6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менее 6 мм, %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3E3C6F" w:rsidTr="003E3C6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Рассыпчатость, %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3E3C6F" w:rsidTr="003E3C6F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нерастворимого в воде остатка,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</w:tbl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(Исключено, </w:t>
      </w:r>
      <w:proofErr w:type="spellStart"/>
      <w:r w:rsidRPr="003E3C6F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E3C6F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E3C6F">
        <w:rPr>
          <w:rFonts w:ascii="Arial" w:hAnsi="Arial" w:cs="Arial"/>
          <w:color w:val="2D2D2D"/>
          <w:spacing w:val="1"/>
          <w:sz w:val="15"/>
          <w:szCs w:val="15"/>
        </w:rPr>
        <w:t xml:space="preserve"> N 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Сульфат аммония, предназначенный для экспорта, изготавливают в соответствии с требованиями договора между предприятиями и внешнеэкономическими организациями.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4,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Коды ОКП на сульфат аммония приведены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3"/>
        <w:gridCol w:w="3616"/>
      </w:tblGrid>
      <w:tr w:rsidR="003E3C6F" w:rsidTr="003E3C6F">
        <w:trPr>
          <w:trHeight w:val="15"/>
        </w:trPr>
        <w:tc>
          <w:tcPr>
            <w:tcW w:w="7022" w:type="dxa"/>
            <w:hideMark/>
          </w:tcPr>
          <w:p w:rsidR="003E3C6F" w:rsidRDefault="003E3C6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E3C6F" w:rsidRDefault="003E3C6F">
            <w:pPr>
              <w:rPr>
                <w:sz w:val="2"/>
                <w:szCs w:val="24"/>
              </w:rPr>
            </w:pPr>
          </w:p>
        </w:tc>
      </w:tr>
      <w:tr w:rsidR="003E3C6F" w:rsidTr="003E3C6F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 </w:t>
            </w:r>
          </w:p>
        </w:tc>
      </w:tr>
      <w:tr w:rsidR="003E3C6F" w:rsidTr="003E3C6F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Сульфат аммония кристаллический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21 8121 0400</w:t>
            </w:r>
          </w:p>
        </w:tc>
      </w:tr>
      <w:tr w:rsidR="003E3C6F" w:rsidTr="003E3C6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Сульфат аммония кристаллический для розничной торговли: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rPr>
                <w:sz w:val="24"/>
                <w:szCs w:val="24"/>
              </w:rPr>
            </w:pPr>
          </w:p>
        </w:tc>
      </w:tr>
      <w:tr w:rsidR="003E3C6F" w:rsidTr="003E3C6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кг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23 8721 0811</w:t>
            </w:r>
          </w:p>
        </w:tc>
      </w:tr>
      <w:tr w:rsidR="003E3C6F" w:rsidTr="003E3C6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кг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23 8721 0812</w:t>
            </w:r>
          </w:p>
        </w:tc>
      </w:tr>
      <w:tr w:rsidR="003E3C6F" w:rsidTr="003E3C6F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кг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C6F" w:rsidRDefault="003E3C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23 8721 0813</w:t>
            </w:r>
          </w:p>
        </w:tc>
      </w:tr>
    </w:tbl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Сульфат аммония - негорючее вещество. При нагревании до 235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способно разлагаться с выделением аммиака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Для защиты от пыли сульфата аммония применяют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противопыльный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респиратор и брезентовые рукавицы.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Все рабочие помещения должны быть обеспечены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общеобменной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приточно-вытяжной вентиляцией, а места наибольшего пыления - укрытиями с местной 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Все работы с сульфатом аммония, а также хранение и транспортирование его должны проводиться в соответствии с санитарными правилами по хранению, транспортированию и применению минеральных удобрений в сельском хозяйстве, утвержденными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Правила приемки -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23954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для малотоннажных производств -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5445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для розничной торговли - не более грузоподъемности вагона.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сульфата аммония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акрилатных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произво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дств в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окументе о качестве указывать: "сульфат аммония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акрилатный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...".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контроля качества сульфата аммония, предназначенного для розничной торговли, отбирают 3% упаковочных единиц, но не менее трех - при партии менее 100 упаковочных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в выборке более 5% продукции не соответствуют требованиям стандарта по упаковке и маркировке, проводят повторную проверку на удвоенной выборке.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результатам повторной проверки партию принимают, если количество продукции, не соответствующей требованиям стандарта, составляет не более 5%. При этом бракуют фактически обнаруженное количество дефектных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показателя "рассыпчатость" изготовитель проводит один раз в полгода.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4. МЕТОДЫ АНАЛИЗА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Точечные пробы от неупакованного продукта, находящегося в движении, отбирают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21560.0</w:t>
      </w:r>
      <w:r>
        <w:rPr>
          <w:rFonts w:ascii="Arial" w:hAnsi="Arial" w:cs="Arial"/>
          <w:color w:val="2D2D2D"/>
          <w:spacing w:val="1"/>
          <w:sz w:val="15"/>
          <w:szCs w:val="15"/>
        </w:rPr>
        <w:t>, п.1.3. Допускается применение пробоотборников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5445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Точечные пробы от неупакованного продукта из вагонов, автомашин, тракторных тележек и насыпей отбирают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21560.0</w:t>
      </w:r>
      <w:r>
        <w:rPr>
          <w:rFonts w:ascii="Arial" w:hAnsi="Arial" w:cs="Arial"/>
          <w:color w:val="2D2D2D"/>
          <w:spacing w:val="1"/>
          <w:sz w:val="15"/>
          <w:szCs w:val="15"/>
        </w:rPr>
        <w:t>, п.1.4.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4.1.3. Точечные пробы продукта из контейнеров отбирают щелевидным щупом-пробоотборником или узким совком из пяти точек отверстия для загрузки, погружая его на 1/2 глубины тарного места по вертикальной оси.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4.1.4. Точечные пробы от упакованного в мешки продукта отбирают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21560.0</w:t>
      </w:r>
      <w:r>
        <w:rPr>
          <w:rFonts w:ascii="Arial" w:hAnsi="Arial" w:cs="Arial"/>
          <w:color w:val="2D2D2D"/>
          <w:spacing w:val="1"/>
          <w:sz w:val="15"/>
          <w:szCs w:val="15"/>
        </w:rPr>
        <w:t>, п.1.5.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4.1.5. Для получения точечных проб от упакованного продукта, предназначенного для розничной торговли, и каждого мешка или ящика, отобранных по п.3.2, отбирают по одному пакету. Масса средней пробы должна быть не менее 500 г, масса точечной пробы - не менее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4.1.6. Точечные пробы для определения рассыпчатости отбирают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21560.0</w:t>
      </w:r>
      <w:r>
        <w:rPr>
          <w:rFonts w:ascii="Arial" w:hAnsi="Arial" w:cs="Arial"/>
          <w:color w:val="2D2D2D"/>
          <w:spacing w:val="1"/>
          <w:sz w:val="15"/>
          <w:szCs w:val="15"/>
        </w:rPr>
        <w:t>, п.1.7.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Подготовка проб для анализа проводится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21560.0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Пробу из одной ячейки делителя растирают на механическом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истирателе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любого типа в ступке до полного прохождения через сито с отверстиями размером 0,5 мм, затем помещают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сухую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плотно закрывающуюся банку и используют для химического анализа и определения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из другой ячейки используют для ситового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4.2а.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каждого показателя округляют до числа значащих цифр нормы.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методов анализа, прошедших метрологическую аттестацию и имеющих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точностные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характеристики не ниже методов, предусмотренных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показателя качества анализ проводят методами, указанными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4.3. Внешний вид определяют визуально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Массовую долю азота в пересчете на сухое вещество определяют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30181.1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30181.9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разд.6.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массовую долю азота в пересчете на сухое вещество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9097-82 Сульфат аммония. Технические условия (с Изменениями N 1-5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определяют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28445" cy="422910"/>
            <wp:effectExtent l="19050" t="0" r="0" b="0"/>
            <wp:docPr id="7" name="Рисунок 7" descr="ГОСТ 9097-82 Сульфат аммония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097-82 Сульфат аммония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9097-82 Сульфат аммония. Технические условия (с Изменениями N 1-5)" style="width:17.2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воды, определенная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20851.4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Массовую долю воды определяют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20851.4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разд.1 при температуре 150°С-160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сульфата аммония, получаемого из побочных продуктов производства акрилатов, определение воды проводят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20851.4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разд.1 при температуре 65°С-70°С в течение 3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воды методом Фишера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20851.4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воды анализ проводят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20851.4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Массовую долю свободной серной кислоты определяют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29336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3E3C6F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E3C6F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E3C6F">
        <w:rPr>
          <w:rFonts w:ascii="Arial" w:hAnsi="Arial" w:cs="Arial"/>
          <w:color w:val="2D2D2D"/>
          <w:spacing w:val="1"/>
          <w:sz w:val="15"/>
          <w:szCs w:val="15"/>
        </w:rPr>
        <w:t xml:space="preserve"> N 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4.6.1.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Калий фталево-кислый кислый (калий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бифталат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0,2 М раствор; готовят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4919.2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9097-82 Сульфат аммония. Технические условия (с Изменениями N 1-5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 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9097-82 Сульфат аммония. Технические условия (с Изменениями N 1-5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готовят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4919.2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Буферные растворы со значением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5-6 готовят следующим образом: раствор 1 - гидроокись натрия,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 раствор; раствор 2 - кислый фталево-кислый калий, 0,2 М раствор (40,846 г в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); для приготовления буферного раствора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6 берут исходные растворы 1 и 2 в соотношении 90,9:50; для буферного раствора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 соотношение растворов 1 и 2 составляет 47,7:50.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Значения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указаны при 20°С.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приготовления образцовых буферных растворов могут быть использованы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фиксаналы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стеклянным, каломельным или хлорсеребряным электродами.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Перед определением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юстируют по буферным растворам по инструкции, прилагаемой к прибору.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Электромагнитная мешалка.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4.6.2.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 г сульфата аммония взвешивают (результат взвешивания в граммах записывают с точностью до третьего десятичного знака), помещают в стакан вместимостью 100-150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опускают туда же магнит или кусочек мягкой железной проволоки, впаянный в стеклянную или полиэтиленовую ампулу, и приливают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Содержимое стакана перемешивают электромагнитной мешалкой до полного растворения сульфата аммония. Затем электроды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опускают в жидкость так, чтобы шарик стеклянного электрода был полностью погружен в раствор, и титруют анализируемую пробу сульфата аммония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(0,01 н.) раствором гидроокиси натрия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5,65. По достижении требуемого значения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5,65 кран бюретки закрывают и через 1 мин проверяют значение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раствора. Допускаемые отклонения в значении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не более ±0,05. Отсчитывают количество кубических сантиметров 0,01 н. раствора гидроокиси натрия, израсходованное на титрование пробы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5,65.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4.6.3.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свободной серной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9097-82 Сульфат аммония. Технические условия (с Изменениями N 1-5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64615" cy="389255"/>
            <wp:effectExtent l="19050" t="0" r="6985" b="0"/>
            <wp:docPr id="19" name="Рисунок 19" descr="ГОСТ 9097-82 Сульфат аммония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9097-82 Сульфат аммония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9097-82 Сульфат аммония. Технические условия (с Изменениями N 1-5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точно 0,01 н. раствора гидроокиси натрия, израсходованный на титрование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5,65,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0,00049 - масса серной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точно 0,01 н. раствора гидроокиси натрия, 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9097-82 Сульфат аммония. Технические условия (с Изменениями N 1-5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сульфата аммония,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0,002%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9097-82 Сульфат аммония. Технические условия (с Изменениями N 1-5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4.7.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фракционного состава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Сетки проволочные тканые N 025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Сетки проволочные тканые N 05; 1; 4; 6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3826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полотна решетные типа 1 или 2 N 10, 40, 60.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Механический прибор для рассева: классификатор механический решетный вибрационный типа РКФ-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IV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прибор для определения зернового состава 0,29, а также другой механический прибор, имеющий аналогичную характеристику.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Внутренняя поверхность сит должна быть гладкой, без вмятин и повреждений, края отверстий не должны иметь зазубрин и заусениц.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* 2-го класса точности с пределами взвешивания от 1 до 200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действует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(здесь и далее).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4.7.2. Проведение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г сульфата аммония взвешивают (результат взвешивания в граммах записывают с точностью до первого десятичного знака), помещают в набор сит, расположенных последовательно снизу вверх от меньшего к большему (0,5 и 6 мм), снизу устанавливают поддон, сверху сито закрывают крышкой.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Время рассева - 2 мин. Амплитуда колебания на приборе РКФ-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IV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ситах взвешивают с погрешностью не более 0,1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4,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каждой фракции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9097-82 Сульфат аммония. Технические условия (с Изменениями N 1-5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73760" cy="389255"/>
            <wp:effectExtent l="19050" t="0" r="2540" b="0"/>
            <wp:docPr id="26" name="Рисунок 26" descr="ГОСТ 9097-82 Сульфат аммония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9097-82 Сульфат аммония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9097-82 Сульфат аммония. Технические условия (с Изменениями N 1-5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сульфата аммония,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9097-82 Сульфат аммония. Технические условия (с Изменениями N 1-5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остатка на сите,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рассыпчатости проводят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21560.5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применяют сетки проволочные тканые с квадратными ячейками N 10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3826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 Массовую долю нерастворимого в воде остатка определяют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29337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3E3C6F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E3C6F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E3C6F">
        <w:rPr>
          <w:rFonts w:ascii="Arial" w:hAnsi="Arial" w:cs="Arial"/>
          <w:color w:val="2D2D2D"/>
          <w:spacing w:val="1"/>
          <w:sz w:val="15"/>
          <w:szCs w:val="15"/>
        </w:rPr>
        <w:t xml:space="preserve"> N 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4.10.1.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Воронка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Водоструйный насос.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Кн-2-500-34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2-2-10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Стакан В-2-250 ТХС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СН-45/13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Шпатель.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3-25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Фильтры бумажные плотные, медленно фильтрующие ("синяя лента").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Сушильный шкаф.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гирь Г-2-210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действует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7328-2001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весы другого типа с погрешностью взвешивания не более 0,0002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Полиакриламид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Вазелин, сплавленный с парафином 1:1, для смазывания носика стакана с целью предупреждения потерь при фильтровании.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4.10.2. Выполнение измерений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сульфата аммония массой 100 г, взвешенную с точностью до четвертого десятичного знака, растворяют в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добавляют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9097-82 Сульфат аммония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0,05%-ного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полиакриламида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Раствор выдерживают на водяной бане при температуре 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 ч и фильтруют на воронке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через предварительно высушенный в стеклянной бюксе до постоянной массы бумажный фильтр ("синяя лента"). Допускается использовать воронку с длинным стеблем. Осадок на фильтре отмывают водой до исчезновения реакции на сульфат ион (проба на часовом стекле с хлористым барием). Фильтр с осадком помещают в стеклянную бюксу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высушивают 2 ч при 80°С. После охлаждения в эксикаторе не менее 30 мин бюксу с фильтром взвешивают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аналитических весах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4.10.3.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в воде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9097-82 Сульфат аммония. Технические условия (с Изменениями N 1-5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96670" cy="429895"/>
            <wp:effectExtent l="19050" t="0" r="0" b="0"/>
            <wp:docPr id="33" name="Рисунок 33" descr="ГОСТ 9097-82 Сульфат аммония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9097-82 Сульфат аммония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9097-82 Сульфат аммония. Технические условия (с Изменениями N 1-5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фильтром и осадком, 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9097-82 Сульфат аммония. Технические условия (с Изменениями N 1-5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исходной навески, 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9097-82 Сульфат аммония. Технические условия (с Изменениями N 1-5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фильтром без осадка,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расхождение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9097-82 Сульфат аммония. Технические условия (с Изменениями N 1-5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не должно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0,005% - при массовой доле остатка от 0,05 до 0,20%;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0,003% " " " " от 0,005 до 0,05%.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4.10-4.10.3.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Сульфат аммония транспортируют насыпью и в упакованном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Сульфат аммония упаковывают в четырех-, шестислойные бумажные мешки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 любых марок, за исключением марки НМ, а также в открытые полиэтиленовые мешки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массой (40±1); (45±1) или (50±1) кг. Масса каждого мешка одной партии должна быть одинаковой.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потребителями допускается упаковывание продукта в специализированные мягкие контейнеры типа МК или типа МКР по нормативно-технической документации или в импортные контейнеры.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продукта перед упаковыванием в бумажные мешки должна быть не более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 полиэтиленовые, бумажные со слоями из бумаги, ламинированной полиэтиленом, - не более 50°С.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Сульфат аммония, предназначенный для экспорта, упаковывают в бумажные мешки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 указанных выше марок или открытые полиэтиленовые мешки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водным транспортом сульфат аммония упаковывают в бумажные мешки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 указанных выше марок или в открытые полиэтиленовые мешки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, вложенные в джутовые мешки.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транспортирование сульфата аммония насыпью в соответствии с п.5.8.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5.4. Для розничной торговли сульфат аммония упаковывают в пакеты из полиэтиленовой пленки марки Н толщиной не менее 100 мкм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поливинилхлоридной пленки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толщиной не менее 190 мкм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16272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массой нетто 1, 2, 3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Допускаемые отклонения ±3% от массы пакета. Пакеты из полиэтиленовой и поливинилхлоридной пленки дополнительно упаковывают в четырех-, шестислойные бумажные мешки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 указанных выше марок или фанерные ящики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10131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ящики из гофрированного картона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13841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складные ящики-поддоны. Масса брутто фанерного ящика, мешка не должна превышать 30 кг, картонного ящика - 25 кг.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 согласованию с торгующими организациями поставка в местную торговую сеть сульфата аммония без вторичной упаковки в тару-оборудование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24831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Полиэтиленовые мешки, пакеты из полиэтиленовой и поливинилхлоридной пленки должны быть заварены, бумажные мешки - зашиты или заклеены, картонные ящики - заклеены.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двойном упаковывании в полиэтиленовые и джутовые мешки их зашивают вместе.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Транспортная маркировка -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"Беречь от влаги", знака опасности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9, подкласс 9.1, шифр группы 9163) и следующих дополнительных обозначений, характеризующих продукт: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мешки маркировка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наносится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печатным способом либо ярлык с указанной маркировкой приклеивают или приваривают к мешку.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применении контейнеров ярлык с маркировкой вкладывают в его карман.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Кроме того, на транспортную тару, предназначенную для розничной торговли, дополнительно наносят количество пакетов и срок годности -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5.7. Для сульфата аммония, предназначенного для розничной торговли, на каждый пакет наносят следующие маркировочные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продукта, его назначение и содержание азота;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 (месяц, год);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цену;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инструкцию по применению;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манипуляционный знак: "Беречь от влаги";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годности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пакеты из полиэтиленовой и поливинилхлоридной пленки маркировку наносят полиграфическим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использовании в качестве транспортной тары полиэтиленовых мешков на вторичную упаковку не наносится номер партии и дата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Упакованный сульфат аммония транспортируют всеми видами транспорта, за исключением авиации, в крытых транспортных средствах в соответствии с правилами перевозок грузов, действующими на соответствующих видах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Железнодорожным транспортом продукт перевозят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Специализированные мягкие контейнеры транспортируют открытым автотранспортом, по железной дороге - в полувагонах и на платформах.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Упакованный в мешки сульфат аммония должен транспортироваться пакетами. Основные параметры и размеры пакетов -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выбор сре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дств кр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епления пакетов -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допускается транспортирование упакованного в мешки продукта в непакетированном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Сульфат аммония насыпью транспортируют в специализированных саморазгружающихся вагонах, а также в крытых автомобилях или автомобилях, крытых пологом.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транспортировать сульфат аммония насыпью в подвижном составе по согласованию между изготовителями, потребителями и транспортными организациями до 01.01.93, предусмотрев меры, исключающие просыпание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Транспортирование сульфата аммония в таре-оборудовании по </w:t>
      </w:r>
      <w:r w:rsidRPr="003E3C6F">
        <w:rPr>
          <w:rFonts w:ascii="Arial" w:hAnsi="Arial" w:cs="Arial"/>
          <w:color w:val="2D2D2D"/>
          <w:spacing w:val="1"/>
          <w:sz w:val="15"/>
          <w:szCs w:val="15"/>
        </w:rPr>
        <w:t>ГОСТ 24831</w:t>
      </w:r>
      <w:r>
        <w:rPr>
          <w:rFonts w:ascii="Arial" w:hAnsi="Arial" w:cs="Arial"/>
          <w:color w:val="2D2D2D"/>
          <w:spacing w:val="1"/>
          <w:sz w:val="15"/>
          <w:szCs w:val="15"/>
        </w:rPr>
        <w:t> осуществляется только автомобильным 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внешнеторговой организацией допускается транспортирование сульфата аммония в полувагонах.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 Сульфат аммония должен храниться в закрытых складских помещениях, защищающих продукт от попадания влаги.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Контейнеры хранят на открытых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сульфата аммония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E3C6F" w:rsidRDefault="003E3C6F" w:rsidP="003E3C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Гарантийный срок хранения сульфата аммония 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изготовления. Для розничной торговли гарантийный срок хранения сульфата аммония - 12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FC651B" w:rsidRPr="003E3C6F" w:rsidRDefault="00FC651B" w:rsidP="003E3C6F">
      <w:pPr>
        <w:rPr>
          <w:szCs w:val="15"/>
        </w:rPr>
      </w:pPr>
    </w:p>
    <w:sectPr w:rsidR="00FC651B" w:rsidRPr="003E3C6F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82CC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F6584"/>
    <w:multiLevelType w:val="multilevel"/>
    <w:tmpl w:val="A76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F7EA8"/>
    <w:multiLevelType w:val="multilevel"/>
    <w:tmpl w:val="76A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E3DEC"/>
    <w:multiLevelType w:val="multilevel"/>
    <w:tmpl w:val="7D7E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02360"/>
    <w:multiLevelType w:val="multilevel"/>
    <w:tmpl w:val="BF1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606D0"/>
    <w:multiLevelType w:val="multilevel"/>
    <w:tmpl w:val="138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A17CE4"/>
    <w:multiLevelType w:val="multilevel"/>
    <w:tmpl w:val="05D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63CCB"/>
    <w:multiLevelType w:val="multilevel"/>
    <w:tmpl w:val="E49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C6D02"/>
    <w:multiLevelType w:val="multilevel"/>
    <w:tmpl w:val="730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5"/>
  </w:num>
  <w:num w:numId="5">
    <w:abstractNumId w:val="25"/>
  </w:num>
  <w:num w:numId="6">
    <w:abstractNumId w:val="19"/>
  </w:num>
  <w:num w:numId="7">
    <w:abstractNumId w:val="18"/>
  </w:num>
  <w:num w:numId="8">
    <w:abstractNumId w:val="6"/>
  </w:num>
  <w:num w:numId="9">
    <w:abstractNumId w:val="29"/>
  </w:num>
  <w:num w:numId="10">
    <w:abstractNumId w:val="13"/>
  </w:num>
  <w:num w:numId="11">
    <w:abstractNumId w:val="14"/>
  </w:num>
  <w:num w:numId="12">
    <w:abstractNumId w:val="16"/>
  </w:num>
  <w:num w:numId="13">
    <w:abstractNumId w:val="28"/>
  </w:num>
  <w:num w:numId="14">
    <w:abstractNumId w:val="15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8"/>
  </w:num>
  <w:num w:numId="23">
    <w:abstractNumId w:val="9"/>
  </w:num>
  <w:num w:numId="24">
    <w:abstractNumId w:val="11"/>
  </w:num>
  <w:num w:numId="25">
    <w:abstractNumId w:val="33"/>
  </w:num>
  <w:num w:numId="26">
    <w:abstractNumId w:val="22"/>
  </w:num>
  <w:num w:numId="27">
    <w:abstractNumId w:val="26"/>
  </w:num>
  <w:num w:numId="28">
    <w:abstractNumId w:val="7"/>
  </w:num>
  <w:num w:numId="29">
    <w:abstractNumId w:val="21"/>
  </w:num>
  <w:num w:numId="30">
    <w:abstractNumId w:val="31"/>
  </w:num>
  <w:num w:numId="31">
    <w:abstractNumId w:val="12"/>
  </w:num>
  <w:num w:numId="32">
    <w:abstractNumId w:val="23"/>
  </w:num>
  <w:num w:numId="33">
    <w:abstractNumId w:val="27"/>
  </w:num>
  <w:num w:numId="34">
    <w:abstractNumId w:val="20"/>
  </w:num>
  <w:num w:numId="35">
    <w:abstractNumId w:val="10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E3C6F"/>
    <w:rsid w:val="003F7A45"/>
    <w:rsid w:val="00477A04"/>
    <w:rsid w:val="00516218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82CC1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32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03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316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2854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86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45077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07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29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971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27940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5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4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35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1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62592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526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50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2017-09-28T11:10:00Z</dcterms:created>
  <dcterms:modified xsi:type="dcterms:W3CDTF">2017-09-28T11:10:00Z</dcterms:modified>
</cp:coreProperties>
</file>