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B1" w:rsidRDefault="003B12B1" w:rsidP="003B12B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860-75 Олово. Технические условия (с Изменениями N 1, 2, 3, 4)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860-75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3B12B1" w:rsidRDefault="003B12B1" w:rsidP="003B12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ОЛОВО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Tin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17 2221*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См. примечание ФГУП "СТАНДАРТИНФОРМ".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1977-01-01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части пакетирования 1978-01-01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Постановлением Государственного комитета стандартов Совета Министров СССР от 26 декабря 1975 г. N 4040 дата введения установлена 01.01.77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части пакетирования 01.01.78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 Постановлением Госстандарта от 30.10.91 N 1688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ВЗАМЕН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5.1027-71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860-60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ИЗДАНИЕ (сентябрь 2002 г.) с Изменениями N 1, 2, 3, 4, утвержденными в марте 1979 г., декабре 1981 г., октябре 1986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г.,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октябре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1989 г. (ИУС 5-79, 4-82, 1-87, 1-90)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ПЕРЕИЗДАНИЕ (по состоянию на апрель 2008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олово, применяемое в различных отраслях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Олово должно изготовляться в соответствии с требованиями настоящего стандарта по технологической инструкции,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зависимости от химического состава установлены марки олова: ОВЧ 000; О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О1; О2; О3 и О4.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*1.2. Химический состав олова всех марок должен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См. примечание ФГУП "СТАНДАРТИНФОРМ".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"/>
        <w:gridCol w:w="647"/>
        <w:gridCol w:w="654"/>
        <w:gridCol w:w="584"/>
        <w:gridCol w:w="441"/>
        <w:gridCol w:w="583"/>
        <w:gridCol w:w="591"/>
        <w:gridCol w:w="571"/>
        <w:gridCol w:w="470"/>
        <w:gridCol w:w="470"/>
        <w:gridCol w:w="614"/>
        <w:gridCol w:w="577"/>
        <w:gridCol w:w="636"/>
        <w:gridCol w:w="550"/>
        <w:gridCol w:w="634"/>
        <w:gridCol w:w="582"/>
        <w:gridCol w:w="539"/>
        <w:gridCol w:w="763"/>
      </w:tblGrid>
      <w:tr w:rsidR="003B12B1" w:rsidTr="003B12B1">
        <w:trPr>
          <w:trHeight w:val="15"/>
        </w:trPr>
        <w:tc>
          <w:tcPr>
            <w:tcW w:w="1109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</w:tr>
      <w:tr w:rsidR="003B12B1" w:rsidTr="003B12B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Марки</w:t>
            </w:r>
          </w:p>
        </w:tc>
        <w:tc>
          <w:tcPr>
            <w:tcW w:w="14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Химический состав, %</w:t>
            </w:r>
          </w:p>
        </w:tc>
      </w:tr>
      <w:tr w:rsidR="003B12B1" w:rsidTr="003B12B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Осно</w:t>
            </w:r>
            <w:proofErr w:type="gramStart"/>
            <w:r>
              <w:rPr>
                <w:color w:val="2D2D2D"/>
                <w:sz w:val="15"/>
                <w:szCs w:val="15"/>
              </w:rPr>
              <w:t>в-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ной элемент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0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3B12B1" w:rsidTr="003B12B1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алюм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галлий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золото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Сумма </w:t>
            </w:r>
            <w:proofErr w:type="spellStart"/>
            <w:r>
              <w:rPr>
                <w:color w:val="2D2D2D"/>
                <w:sz w:val="15"/>
                <w:szCs w:val="15"/>
              </w:rPr>
              <w:t>опр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деляемых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примесей</w:t>
            </w:r>
          </w:p>
        </w:tc>
      </w:tr>
      <w:tr w:rsidR="003B12B1" w:rsidTr="003B12B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ОВЧ 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860-75 Олово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860-75 Олово. Технические условия (с Изменениями N 1, 2, 3, 4)" style="width:12.9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860-75 Олово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860-75 Олово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860-75 Олово. Технические условия (с Изменениями N 1, 2, 3, 4)" style="width:12.9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860-75 Олово. Технические условия (с Изменениями N 1, 2, 3, 4)" style="width:12.9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860-75 Олово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860-75 Олово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860-75 Олово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860-75 Олово. Технические условия (с Изменениями N 1, 2, 3, 4)" style="width:12.9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860-75 Олово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860-75 Олово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860-75 Олово. Технические условия (с Изменениями N 1, 2, 3, 4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860-75 Олово. Технические условия (с Изменениями N 1, 2, 3, 4)" style="width:12.9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860-75 Олово. Технические условия (с Изменениями N 1, 2, 3, 4)" style="width:12.9pt;height:17.2pt"/>
              </w:pict>
            </w:r>
          </w:p>
        </w:tc>
      </w:tr>
      <w:tr w:rsidR="003B12B1" w:rsidTr="003B12B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пч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0,085</w:t>
            </w:r>
          </w:p>
        </w:tc>
      </w:tr>
      <w:tr w:rsidR="003B12B1" w:rsidTr="003B12B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3B12B1" w:rsidTr="003B12B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99,565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0,435</w:t>
            </w:r>
          </w:p>
        </w:tc>
      </w:tr>
      <w:tr w:rsidR="003B12B1" w:rsidTr="003B12B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98,49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1,51</w:t>
            </w:r>
          </w:p>
        </w:tc>
      </w:tr>
      <w:tr w:rsidR="003B12B1" w:rsidTr="003B12B1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96,43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3,51</w:t>
            </w:r>
          </w:p>
        </w:tc>
      </w:tr>
    </w:tbl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По требованию потребителя массовая доля висмута в олове марки О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должна быть не более 0,01%, свинца в олове марки О2 не более 0,15%.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По согласованию потребителя с изготовителем в олове марок О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О2 допускается массовая доля свинца до 3%.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изготовителя с потребителем для изготовления баббита марки Б83 в олове марки О2 допускается увеличение массовой доли свинца, сурьмы и меди за счет уменьшения массовой доли олова.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Массовую долю серы определяют по требованию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1.3. Олово всех марок изготовляют в виде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Олово марки ОВЧ 000 изготовляют также в виде прутков, а марок О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О1, О2 - в виде блоков.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1.4. Форма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олова марок О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О1, О2, О3 и О4 должна соответствовать указанным на черт.1 и 2, марки ОВЧ 000 - на черт.3.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Черт.1; Черт.2. Форма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чушек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олова марок О</w:t>
      </w:r>
      <w:proofErr w:type="gram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1</w:t>
      </w:r>
      <w:proofErr w:type="gram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пч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, О1, О2, О3 и О4</w:t>
      </w:r>
    </w:p>
    <w:p w:rsidR="003B12B1" w:rsidRDefault="003B12B1" w:rsidP="003B12B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00466E"/>
          <w:spacing w:val="1"/>
          <w:sz w:val="15"/>
          <w:szCs w:val="15"/>
        </w:rPr>
        <w:drawing>
          <wp:inline distT="0" distB="0" distL="0" distR="0">
            <wp:extent cx="6189345" cy="2183765"/>
            <wp:effectExtent l="19050" t="0" r="1905" b="0"/>
            <wp:docPr id="18" name="Рисунок 18" descr="ГОСТ 860-75 Олово. Технические условия (с Изменениями N 1, 2, 3, 4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860-75 Олово. Технические условия (с Изменениями N 1, 2, 3, 4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3B12B1" w:rsidRDefault="003B12B1" w:rsidP="003B12B1">
      <w:pPr>
        <w:pStyle w:val="toplevel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00466E"/>
          <w:spacing w:val="1"/>
          <w:sz w:val="15"/>
          <w:szCs w:val="15"/>
        </w:rPr>
        <w:lastRenderedPageBreak/>
        <w:drawing>
          <wp:inline distT="0" distB="0" distL="0" distR="0">
            <wp:extent cx="6189345" cy="1597025"/>
            <wp:effectExtent l="19050" t="0" r="1905" b="0"/>
            <wp:docPr id="19" name="Рисунок 19" descr="ГОСТ 860-75 Олово. Технические условия (с Изменениями N 1, 2, 3, 4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860-75 Олово. Технические условия (с Изменениями N 1, 2, 3, 4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Черт.3. Форма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чушек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олова марки </w:t>
      </w:r>
      <w:proofErr w:type="spellStart"/>
      <w:proofErr w:type="gram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марки</w:t>
      </w:r>
      <w:proofErr w:type="spellEnd"/>
      <w:proofErr w:type="gram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ОВЧ 000</w:t>
      </w:r>
    </w:p>
    <w:p w:rsidR="003B12B1" w:rsidRDefault="003B12B1" w:rsidP="003B12B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155440" cy="2675255"/>
            <wp:effectExtent l="19050" t="0" r="0" b="0"/>
            <wp:docPr id="20" name="Рисунок 20" descr="ГОСТ 860-75 Олово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860-75 Олово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Черт.3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Форма прутков должна соответствовать черт.4.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Черт.4. Форма прутков</w:t>
      </w:r>
    </w:p>
    <w:p w:rsidR="003B12B1" w:rsidRDefault="003B12B1" w:rsidP="003B12B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622925" cy="2429510"/>
            <wp:effectExtent l="19050" t="0" r="0" b="0"/>
            <wp:docPr id="21" name="Рисунок 21" descr="ГОСТ 860-75 Олово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860-75 Олово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Черт.4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Размеры блоков должны быть не более: длина - 1500 мм, ширина - 1000 мм, высота - 500 мм.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Размеры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черт.1-4 указаны для изготовления изложниц. Допускаемые отклонения по размерам изложниц должны соответствовать десятому классу точности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26645-85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B12B1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B12B1">
        <w:rPr>
          <w:rFonts w:ascii="Arial" w:hAnsi="Arial" w:cs="Arial"/>
          <w:color w:val="2D2D2D"/>
          <w:spacing w:val="1"/>
          <w:sz w:val="15"/>
          <w:szCs w:val="15"/>
        </w:rPr>
        <w:t xml:space="preserve"> 53464-2009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согласованию изготовителя с потребителем допускается изготовление олова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прутках другой формы и размеров.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1.5. Поверхность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блоков и прутков должна быть без инородных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включений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без признаков "оловянной чумы". Допускаются волнистая, неровная поверхность, усадочные раковины.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1.6. В изломе прутки не должны иметь инородных включений.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1.7.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прутки олова марки ОВЧ 000 должны иметь гладкую блестящую поверхность.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1.8. Края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прутков олова всех марок не должны иметь заливов.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1.9. Области применения олова, 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блоков и прутков приведены в приложении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1.10. Коды ОКП приведены в приложении 2.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Примеры условных обозначений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Олово в виде прутка марки ОВЧ 000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Олово 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ПТ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ОВЧ 000 ГОСТ 860-75.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То же, в виде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марки О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Олово Ч О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пч</w:t>
      </w:r>
      <w:proofErr w:type="spell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ГОСТ 860-75.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То же, в виде блока марки О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Олово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О1 ГОСТ 860-75.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Олово принимают партиями. Партией считают любое количество олова одной марки, оформленное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марку олова;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мест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2.2. Проверке качества поверхности должны быть подвергнуты каждый блок, пруток и верхние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пакета, но не менее 5% от общего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партии.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2.1, 2.2.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Размеры отлитых изделий не контролируются.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Для определения потребителем химического состава олова марок О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О1, О2, О3 и О4 от каждой партии отбирают каждую восьмидесятую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каждый третий блок, но не менее трех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блоков. От каждой плавки олова марок ОВЧ 000 отбирают по одному прутку из трех разных коробок либо три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Контроль химического состава на предприятии-изготовителе производят на пробе, отобранной от жидкого металла.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2.6. Для контроля наличия инородных включений в прутках олова марки ОВЧ 000 используют пруток, отобранный для определения химического состава.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2.7. При несоответствии химического состава пробы требованиям, приведенным в таблице хотя бы по одному показателю, по нему проводят повторный анализ на удвоенной выборке, взятой от той же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ИСПЫТАНИЙ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 Контроль поверхности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производят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*3.2. Определение химического состава -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15483.0-78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15483.11-78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См. примечание ФГУП "СТАНДАРТИНФОРМ".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определять химический состав другими методами, не уступающими по точности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возникновении разногласий в оценке химического состава олова его анализ проводят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15483.0-78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15483.11-78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химического состава олова марки О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увеличенной массовой долей свинца, сурьмы и меди - по методике, согласованной между изготовителем и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олова вычисляют по разности 100% и суммы установленных массовых долей примесей, указанных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 На заводе-изготовителе для определения химического состава олова всех марок спектральными методами в форму из нержавеющей стали отливают девять стержней диаметром 7-8 мм, длиной 75-80 мм. Отбор пробы производят после полного удаления окислов с поверхности расплавленного олова в начале, середине и конце розлива. Одновременно для определения химического состава химическими методами отливают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сплески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металлическую пластинку.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делят на три части: одну часть направляют на анализ, вторую хранят до окончания приемки партии, третью сохраняют на случай возникновения разногласий в оценке химического состава.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хранят в бумажном пакете, на котором указывают: номер партии, марку олова, дату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определения примесей химическими методами в олове марки ОВЧ 000 изготовитель в начале и конце розлива металла отливает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сплески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фарфоровую или стеклянную пластинку.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Отбор и подготовка проб для химического анализа -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24231-80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 дополнением: каждую пробную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сверлят насквозь сверлом диаметром 10-15 мм в трех местах по диагонали: в центре и на расстоянии 1/4 длины от противоположных углов; каждый пробный блок - в шести точках: по три на верхней (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А</w:t>
      </w:r>
      <w:r>
        <w:rPr>
          <w:rFonts w:ascii="Arial" w:hAnsi="Arial" w:cs="Arial"/>
          <w:color w:val="2D2D2D"/>
          <w:spacing w:val="1"/>
          <w:sz w:val="15"/>
          <w:szCs w:val="15"/>
        </w:rPr>
        <w:t>) и нижней (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Б</w:t>
      </w:r>
      <w:r>
        <w:rPr>
          <w:rFonts w:ascii="Arial" w:hAnsi="Arial" w:cs="Arial"/>
          <w:color w:val="2D2D2D"/>
          <w:spacing w:val="1"/>
          <w:sz w:val="15"/>
          <w:szCs w:val="15"/>
        </w:rPr>
        <w:t>) поверхностях.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этом одно сверление производят в середине и два на расстоянии 1/4 длины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диагонали от углов на глубину, равную половине высоты блока.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3.3, 3.4.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 Для контроля потребителем качества олова марки ОВЧ 000 отобранные прутки либо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расплавляют в термостойком стакане. От расплава отливают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сплески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химического анализа и шесть стержней для спектрального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МАРКИРОВКА, УПАКОВКА, ТРАНСПОРТИРОВАНИЕ И ХРАНЕНИЕ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 На каждой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либо блоке олова всех марок, кроме марки ОВЧ 000, должны быть отлиты или выбиты: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а) 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б) марка олова;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в) номер плавки.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согласованию изготовителя с потребителем допускается маркировка только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верхних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пакета.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 каждую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олова марки ОВЧ 000 наносится товарный знак предприятия-изготовителя. На каждый пруток олова марки ОВЧ 000 наносится номер плавки. Допускается нанесение маркировки продукции на ее упаковку.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олова всех марок, кроме марки ОВЧ 000, транспортируют в универсальных контейнерах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18477-79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или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сформированными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пакеты.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Схемы укладки и скрепления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олова в пакеты приведены в приложении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Пакеты должны быть обвязаны стальной лентой размерами не менее 0,7х30 мм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3560-73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брутто пакета не должна превышать 1350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Скрепление концов ленты - в замок.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Блоки транспортируют без упаковки.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4.3. На длительное хранение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олова должны поставляться в пакетах, сформированных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черт.6, обвязанных металлической лентой. На каждый пакет должна быть нанесена маркировка несмываемой краской с указанием: массы нетто пакета, порядкового номера пакета, номера партии и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пакете, года изготовления (для продукции, предназначенной для длительного хранения).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 Каждые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пруток олова марки ОВЧ 000 упаковывают в пакет из полиэтиленовой пленки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заваривают.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Упакованные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укладывают в мешок из полиэтиленовой пленки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, заваривают и помещают в дощатые ящики типа II-1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2991-85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размерами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21140-88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Прутки, упакованные в пакет из полиэтиленовой пленки, укладывают в коробку из картона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7933-89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заклеивают лентой с липким слоем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20477-86</w:t>
      </w:r>
      <w:r>
        <w:rPr>
          <w:rFonts w:ascii="Arial" w:hAnsi="Arial" w:cs="Arial"/>
          <w:color w:val="2D2D2D"/>
          <w:spacing w:val="1"/>
          <w:sz w:val="15"/>
          <w:szCs w:val="15"/>
        </w:rPr>
        <w:t>. Допускается прутки, упакованные в пакет из полиэтиленовой пленки, укладывать в пакет из полиэтиленовой пленки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заворачивать в оберточную бумагу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8273-75</w:t>
      </w:r>
      <w:r>
        <w:rPr>
          <w:rFonts w:ascii="Arial" w:hAnsi="Arial" w:cs="Arial"/>
          <w:color w:val="2D2D2D"/>
          <w:spacing w:val="1"/>
          <w:sz w:val="15"/>
          <w:szCs w:val="15"/>
        </w:rPr>
        <w:t>, на которые наклеивают этикетку с указанием марки, номера партии и массы олова. Упакованные прутки помещают в дощатые ящики типа II-1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2991-85</w:t>
      </w:r>
      <w:r>
        <w:rPr>
          <w:rFonts w:ascii="Arial" w:hAnsi="Arial" w:cs="Arial"/>
          <w:color w:val="2D2D2D"/>
          <w:spacing w:val="1"/>
          <w:sz w:val="15"/>
          <w:szCs w:val="15"/>
        </w:rPr>
        <w:t>размерами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21140-88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брутто ящика не должна превышать 25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отправлении одному получателю двух и более грузовых мест ящики формируют в транспортные пакеты на поддонах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9078-84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 применением деревянных брусков сечением 60х60 мм с обвязкой стальной лентой размерами не менее 0,7х30 мм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3560-73</w:t>
      </w:r>
      <w:r>
        <w:rPr>
          <w:rFonts w:ascii="Arial" w:hAnsi="Arial" w:cs="Arial"/>
          <w:color w:val="2D2D2D"/>
          <w:spacing w:val="1"/>
          <w:sz w:val="15"/>
          <w:szCs w:val="15"/>
        </w:rPr>
        <w:t>. Скрепление концов ленты - в замок.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Габаритные размеры пакета не должны превышать 1200х800х390 мм. Масса брутто пакета не должна превышать 1,0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каждый ящик вкладывается документ о качестве, содержащий данные, указанные в п.2.1.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Транспортная маркировка груза -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дополнительными данными: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товарного знака или наименования и товарного знака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наименования продукции;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 олова;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даты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4.5-4.7.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Олово перевозят в крытых транспортных средствах в соответствии с правилами перевозки грузов, действующими на транспорте каждого вида. Олово марки ОВЧ 000 транспортируют авиационным транспортом. Допускается транспортирование отдельными почтовыми посылками, а в период с апреля по октябрь - железнодорожным транспортом.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 Олово должно храниться в закрытом помещении при температуре не ниже плюс 12 °С. В случае обнаружения на олове признаков "оловянной чумы" все слитки должны быть направлены на переплавку.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ТРЕБОВАНИЯ БЕЗОПАСНОСТИ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Металлическое олово не токсично, что позволяет применять олово марок О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О1 для изготовления консервной жести, лужения молочных фляг, пайки и лужения емкостей, используемых в пищевой и консервной промышленностях.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Вредные примеси, содержащиеся в олове (до 3,5 для марки олова О4) в обычных условиях хранения и применения, в том числе в расплаве при температуре до 600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не выделяются в воздух рабочей зоны в объемах, превышающих предельно допустимую концентрацию в соответствии с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Длительное (в течение 15-20 лет) воздействие пыли олова оказывает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фиброгенное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действие на легкие и может вызвать заболевание работающих пневмокониозом.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Производственные помещения и рабочие места при работе с оловом и оловосодержащими продуктами, склонными к пылеобразованию, должны быть оборудованы вентиляционными устройствами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12.1.044-89</w:t>
      </w:r>
      <w:r>
        <w:rPr>
          <w:rFonts w:ascii="Arial" w:hAnsi="Arial" w:cs="Arial"/>
          <w:color w:val="2D2D2D"/>
          <w:spacing w:val="1"/>
          <w:sz w:val="15"/>
          <w:szCs w:val="15"/>
        </w:rPr>
        <w:t>; рабочие должны применять средства индивидуальной защиты органов дыхания - респираторы ШБ-1 "Лепесток" по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12.4.028-76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При работе с расплавленным оловом для предупреждения разбрызгивания не допускается пользоваться влажными и холодными инструментами. Розлив металла должен проводиться в сухие изложницы и формы.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 Все работы с расплавленным оловом необходимо выполнять в сухой спецодежде и предохранительных приспособлениях в соответствии с действующей нормативно-технической документацией.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5.1-5.5.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 Требования безопасности при проведении погрузочно-разгрузочных работ согласно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12.3.009-76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правилам безопасности для предприятий и организаций металлургической промышленности, утвержденным Госгортехнадзором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5.7. Сверление контрольных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отборе проб для проведения анализа химического состава олова необходимо проводить в защитных очках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12.4.013-85</w:t>
      </w:r>
      <w:r>
        <w:rPr>
          <w:rFonts w:ascii="Arial" w:hAnsi="Arial" w:cs="Arial"/>
          <w:color w:val="2D2D2D"/>
          <w:spacing w:val="1"/>
          <w:sz w:val="15"/>
          <w:szCs w:val="15"/>
        </w:rPr>
        <w:t>*.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См. примечание ФГУП "СТАНДАРТИНФОРМ".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1 (</w:t>
      </w:r>
      <w:proofErr w:type="spellStart"/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c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правочное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). ОБЛАСТЬ ПРИМЕНЕНИЯ ОЛОВА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ПРИЛОЖЕНИЕ 1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8"/>
        <w:gridCol w:w="1755"/>
        <w:gridCol w:w="1752"/>
        <w:gridCol w:w="5744"/>
      </w:tblGrid>
      <w:tr w:rsidR="003B12B1" w:rsidTr="003B12B1">
        <w:trPr>
          <w:trHeight w:val="15"/>
        </w:trPr>
        <w:tc>
          <w:tcPr>
            <w:tcW w:w="1294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</w:tr>
      <w:tr w:rsidR="003B12B1" w:rsidTr="003B12B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Область применения</w:t>
            </w:r>
          </w:p>
        </w:tc>
      </w:tr>
      <w:tr w:rsidR="003B12B1" w:rsidTr="003B12B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ОВЧ 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Чушка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  <w:t>Пруток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0,22-0,28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полупроводниковой техники</w:t>
            </w:r>
          </w:p>
        </w:tc>
      </w:tr>
      <w:tr w:rsidR="003B12B1" w:rsidTr="003B12B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пч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Чушка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  <w:t>Блок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22-26</w:t>
            </w:r>
            <w:r>
              <w:rPr>
                <w:color w:val="2D2D2D"/>
                <w:sz w:val="15"/>
                <w:szCs w:val="15"/>
              </w:rPr>
              <w:br/>
              <w:t>900-1200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производства консервной жести и приготовления химических реактивов</w:t>
            </w:r>
          </w:p>
        </w:tc>
      </w:tr>
      <w:tr w:rsidR="003B12B1" w:rsidTr="003B12B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Чушка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  <w:t>Блок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22-26</w:t>
            </w:r>
            <w:r>
              <w:rPr>
                <w:color w:val="2D2D2D"/>
                <w:sz w:val="15"/>
                <w:szCs w:val="15"/>
              </w:rPr>
              <w:br/>
              <w:t>900-1200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производства жести, изготовления прутков, ленты и других изделий для электротехнических целей и изготовления сплавов и припоев</w:t>
            </w:r>
          </w:p>
        </w:tc>
      </w:tr>
      <w:tr w:rsidR="003B12B1" w:rsidTr="003B12B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Чушка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  <w:t>Блок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22-26</w:t>
            </w:r>
            <w:r>
              <w:rPr>
                <w:color w:val="2D2D2D"/>
                <w:sz w:val="15"/>
                <w:szCs w:val="15"/>
              </w:rPr>
              <w:br/>
              <w:t>900-1200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приготовления баббитов, сплавов, припоев, оловянного порошка, изготовления различных видов изделий, фольги, лужения кухонной посуды</w:t>
            </w:r>
          </w:p>
        </w:tc>
      </w:tr>
      <w:tr w:rsidR="003B12B1" w:rsidTr="003B12B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Чушка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24-26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приготовления припоев</w:t>
            </w:r>
          </w:p>
        </w:tc>
      </w:tr>
      <w:tr w:rsidR="003B12B1" w:rsidTr="003B12B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Чушка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24-26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приготовления припоев, баббитов и сплавов, модифицирования серого чугуна</w:t>
            </w:r>
          </w:p>
        </w:tc>
      </w:tr>
    </w:tbl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2 (обязательное). КОДЫ ОКП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2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7"/>
        <w:gridCol w:w="3155"/>
        <w:gridCol w:w="3837"/>
      </w:tblGrid>
      <w:tr w:rsidR="003B12B1" w:rsidTr="003B12B1">
        <w:trPr>
          <w:trHeight w:val="15"/>
        </w:trPr>
        <w:tc>
          <w:tcPr>
            <w:tcW w:w="3696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</w:tr>
      <w:tr w:rsidR="003B12B1" w:rsidTr="003B12B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Форма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3B12B1" w:rsidTr="003B12B1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ОВЧ 000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Чушки</w:t>
            </w:r>
            <w:proofErr w:type="spell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17 2221 0101 08</w:t>
            </w:r>
          </w:p>
        </w:tc>
      </w:tr>
      <w:tr w:rsidR="003B12B1" w:rsidTr="003B12B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Прутки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17 2221 0202 04</w:t>
            </w:r>
          </w:p>
        </w:tc>
      </w:tr>
      <w:tr w:rsidR="003B12B1" w:rsidTr="003B12B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пч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Чушки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17 2221 0102 07</w:t>
            </w:r>
          </w:p>
        </w:tc>
      </w:tr>
      <w:tr w:rsidR="003B12B1" w:rsidTr="003B12B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Блоки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17 2221 0501 07</w:t>
            </w:r>
          </w:p>
        </w:tc>
      </w:tr>
      <w:tr w:rsidR="003B12B1" w:rsidTr="003B12B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Чушки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17 2221 0103 06</w:t>
            </w:r>
          </w:p>
        </w:tc>
      </w:tr>
      <w:tr w:rsidR="003B12B1" w:rsidTr="003B12B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Блоки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17 2221 0502 06</w:t>
            </w:r>
          </w:p>
        </w:tc>
      </w:tr>
      <w:tr w:rsidR="003B12B1" w:rsidTr="003B12B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Чушки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17 2221 0105 04</w:t>
            </w:r>
          </w:p>
        </w:tc>
      </w:tr>
      <w:tr w:rsidR="003B12B1" w:rsidTr="003B12B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Блоки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17 2221 0503 05</w:t>
            </w:r>
          </w:p>
        </w:tc>
      </w:tr>
      <w:tr w:rsidR="003B12B1" w:rsidTr="003B12B1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Чушки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17 2221 0106 03</w:t>
            </w:r>
          </w:p>
        </w:tc>
      </w:tr>
      <w:tr w:rsidR="003B12B1" w:rsidTr="003B12B1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Чушки</w:t>
            </w:r>
            <w:proofErr w:type="spellEnd"/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17 2221 0108 01</w:t>
            </w:r>
          </w:p>
        </w:tc>
      </w:tr>
    </w:tbl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ПРИЛОЖЕНИЕ 3 (справочное). Схемы укладки и скрепления в пакеты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чушек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олова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3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Справочное</w:t>
      </w:r>
    </w:p>
    <w:p w:rsidR="003B12B1" w:rsidRDefault="003B12B1" w:rsidP="003B12B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Черт.5. Схема укладки и скрепления в пакеты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чушек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олова, приведенных </w:t>
      </w:r>
      <w:proofErr w:type="gram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на</w:t>
      </w:r>
      <w:proofErr w:type="gram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черт.1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Схема укладки и скрепления в пакеты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олова, приведенных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черт.1</w:t>
      </w:r>
    </w:p>
    <w:p w:rsidR="003B12B1" w:rsidRDefault="003B12B1" w:rsidP="003B12B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5657215" cy="4646930"/>
            <wp:effectExtent l="19050" t="0" r="635" b="0"/>
            <wp:docPr id="22" name="Рисунок 22" descr="ГОСТ 860-75 Олово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860-75 Олово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464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Размеры для справок.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упаковочная лента;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замок для скрепления ленты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Черт.5</w:t>
      </w:r>
    </w:p>
    <w:p w:rsidR="003B12B1" w:rsidRDefault="003B12B1" w:rsidP="003B12B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Черт.6. Схема укладки и скрепления в пакеты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чушек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олова, приведенных </w:t>
      </w:r>
      <w:proofErr w:type="gram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на</w:t>
      </w:r>
      <w:proofErr w:type="gram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черт.2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Схема укладки и скрепления в пакеты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олова, приведенных 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черт.2</w:t>
      </w:r>
    </w:p>
    <w:p w:rsidR="003B12B1" w:rsidRDefault="003B12B1" w:rsidP="003B12B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5370195" cy="5677535"/>
            <wp:effectExtent l="19050" t="0" r="1905" b="0"/>
            <wp:docPr id="23" name="Рисунок 23" descr="ГОСТ 860-75 Олово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860-75 Олово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567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Размеры для справок.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 - упаковочная лента;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 - замок для скрепления ленты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Черт.6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ПРИМЕЧАНИЯ ФГУП "СТАНДАРТИНФОРМ"</w:t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первой странице дополнить кодом: МКС 77.120.60.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Пункт 3.2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15483.10-78 заменен на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15483.10-2004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B12B1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B12B1">
        <w:rPr>
          <w:rFonts w:ascii="Arial" w:hAnsi="Arial" w:cs="Arial"/>
          <w:color w:val="2D2D2D"/>
          <w:spacing w:val="1"/>
          <w:sz w:val="15"/>
          <w:szCs w:val="15"/>
        </w:rPr>
        <w:t xml:space="preserve"> 12.4.013-97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заменен на </w:t>
      </w:r>
      <w:r w:rsidRPr="003B12B1">
        <w:rPr>
          <w:rFonts w:ascii="Arial" w:hAnsi="Arial" w:cs="Arial"/>
          <w:color w:val="2D2D2D"/>
          <w:spacing w:val="1"/>
          <w:sz w:val="15"/>
          <w:szCs w:val="15"/>
        </w:rPr>
        <w:t>ГОСТ Р 12.4.230.1-2007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информационном указателе "Национальные стандарты" N 4-2005 опубликована поправка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к ГОСТ 860-75 Олово. Технические условия [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. Переиздание (сентябрь 1997 г.) с Изменениями N 1, 2, 3, 4 и Издание (сентябрь 2002 г.) с 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lastRenderedPageBreak/>
        <w:t>Изменениями N 1, 2, 3, 4)]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10"/>
        <w:gridCol w:w="2991"/>
        <w:gridCol w:w="3488"/>
      </w:tblGrid>
      <w:tr w:rsidR="003B12B1" w:rsidTr="003B12B1">
        <w:trPr>
          <w:trHeight w:val="15"/>
        </w:trPr>
        <w:tc>
          <w:tcPr>
            <w:tcW w:w="4250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B12B1" w:rsidRDefault="003B12B1">
            <w:pPr>
              <w:rPr>
                <w:sz w:val="2"/>
                <w:szCs w:val="24"/>
              </w:rPr>
            </w:pPr>
          </w:p>
        </w:tc>
      </w:tr>
      <w:tr w:rsidR="003B12B1" w:rsidTr="003B12B1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каком месте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Напечатано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 быть</w:t>
            </w:r>
          </w:p>
        </w:tc>
      </w:tr>
      <w:tr w:rsidR="003B12B1" w:rsidTr="003B12B1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Пункт 1.2. Таблица. Графа "никель". Для марки ОВЧ 000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8" type="#_x0000_t75" alt="ГОСТ 860-75 Олово. Технические условия (с Изменениями N 1, 2, 3, 4)" style="width:12.9pt;height:17.2pt"/>
              </w:pic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2B1" w:rsidRDefault="003B12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>
              <w:rPr>
                <w:color w:val="2D2D2D"/>
                <w:sz w:val="15"/>
                <w:szCs w:val="15"/>
              </w:rPr>
              <w:pict>
                <v:shape id="_x0000_i1049" type="#_x0000_t75" alt="ГОСТ 860-75 Олово. Технические условия (с Изменениями N 1, 2, 3, 4)" style="width:12.9pt;height:17.2pt"/>
              </w:pict>
            </w:r>
          </w:p>
        </w:tc>
      </w:tr>
    </w:tbl>
    <w:p w:rsidR="003B12B1" w:rsidRDefault="003B12B1" w:rsidP="003B12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3B12B1" w:rsidRDefault="00177C25" w:rsidP="003B12B1">
      <w:pPr>
        <w:rPr>
          <w:szCs w:val="15"/>
        </w:rPr>
      </w:pPr>
    </w:p>
    <w:sectPr w:rsidR="00177C25" w:rsidRPr="003B12B1" w:rsidSect="0095551E">
      <w:footerReference w:type="default" r:id="rId15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E3FE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273E3"/>
    <w:multiLevelType w:val="multilevel"/>
    <w:tmpl w:val="30A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F7E31"/>
    <w:multiLevelType w:val="multilevel"/>
    <w:tmpl w:val="E700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D7B9B"/>
    <w:multiLevelType w:val="multilevel"/>
    <w:tmpl w:val="651A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1544C"/>
    <w:multiLevelType w:val="multilevel"/>
    <w:tmpl w:val="8452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B026A"/>
    <w:multiLevelType w:val="multilevel"/>
    <w:tmpl w:val="8858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E11192"/>
    <w:multiLevelType w:val="multilevel"/>
    <w:tmpl w:val="7DAE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F1FA3"/>
    <w:multiLevelType w:val="multilevel"/>
    <w:tmpl w:val="C23E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BB701E"/>
    <w:multiLevelType w:val="multilevel"/>
    <w:tmpl w:val="08A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5"/>
  </w:num>
  <w:num w:numId="5">
    <w:abstractNumId w:val="19"/>
  </w:num>
  <w:num w:numId="6">
    <w:abstractNumId w:val="15"/>
  </w:num>
  <w:num w:numId="7">
    <w:abstractNumId w:val="13"/>
  </w:num>
  <w:num w:numId="8">
    <w:abstractNumId w:val="6"/>
  </w:num>
  <w:num w:numId="9">
    <w:abstractNumId w:val="21"/>
  </w:num>
  <w:num w:numId="10">
    <w:abstractNumId w:val="8"/>
  </w:num>
  <w:num w:numId="11">
    <w:abstractNumId w:val="9"/>
  </w:num>
  <w:num w:numId="12">
    <w:abstractNumId w:val="12"/>
  </w:num>
  <w:num w:numId="13">
    <w:abstractNumId w:val="20"/>
  </w:num>
  <w:num w:numId="14">
    <w:abstractNumId w:val="11"/>
  </w:num>
  <w:num w:numId="15">
    <w:abstractNumId w:val="3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10"/>
  </w:num>
  <w:num w:numId="21">
    <w:abstractNumId w:val="7"/>
  </w:num>
  <w:num w:numId="22">
    <w:abstractNumId w:val="16"/>
  </w:num>
  <w:num w:numId="23">
    <w:abstractNumId w:val="14"/>
  </w:num>
  <w:num w:numId="24">
    <w:abstractNumId w:val="24"/>
  </w:num>
  <w:num w:numId="25">
    <w:abstractNumId w:val="18"/>
  </w:num>
  <w:num w:numId="26">
    <w:abstractNumId w:val="1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B12B1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CE3FEC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54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786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932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3014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5840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09270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6652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097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836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393169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2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5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7366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76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97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0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23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9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93481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4672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docs.cntd.ru/picture/get?id=P001A&amp;doc_id=1200005487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picture/get?id=P001D&amp;doc_id=1200005487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2017-08-17T06:57:00Z</dcterms:created>
  <dcterms:modified xsi:type="dcterms:W3CDTF">2017-08-17T06:57:00Z</dcterms:modified>
</cp:coreProperties>
</file>