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3" w:rsidRDefault="00F97D23" w:rsidP="00F97D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6259-75 Глицерин. Технические условия (с Изменениями N 1, 2)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6259-75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Л52</w:t>
      </w:r>
    </w:p>
    <w:p w:rsidR="00F97D23" w:rsidRDefault="00F97D23" w:rsidP="00F97D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F97D23" w:rsidRDefault="00F97D23" w:rsidP="00F97D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F97D23" w:rsidRDefault="00F97D23" w:rsidP="00F97D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ГЛИЦЕРИН</w:t>
      </w:r>
    </w:p>
    <w:p w:rsidR="00F97D23" w:rsidRDefault="00F97D23" w:rsidP="00F97D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F97D23" w:rsidRDefault="00F97D23" w:rsidP="00F97D2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Glycerin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3214 0070 02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1976-01-01</w:t>
      </w:r>
    </w:p>
    <w:p w:rsidR="00F97D23" w:rsidRDefault="00F97D23" w:rsidP="00F97D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28.11.75 N 3711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6259-71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3"/>
        <w:gridCol w:w="5756"/>
      </w:tblGrid>
      <w:tr w:rsidR="00F97D23" w:rsidTr="00F97D23">
        <w:trPr>
          <w:trHeight w:val="15"/>
        </w:trPr>
        <w:tc>
          <w:tcPr>
            <w:tcW w:w="4990" w:type="dxa"/>
            <w:hideMark/>
          </w:tcPr>
          <w:p w:rsidR="00F97D23" w:rsidRDefault="00F97D23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F97D23" w:rsidRDefault="00F97D23">
            <w:pPr>
              <w:rPr>
                <w:sz w:val="2"/>
                <w:szCs w:val="24"/>
              </w:rPr>
            </w:pPr>
          </w:p>
        </w:tc>
      </w:tr>
      <w:tr w:rsidR="00F97D23" w:rsidTr="00F97D2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F97D23" w:rsidTr="00F97D2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3.6, 3.8.1, 3.10, 3.12.1, 3.14.1, 3.15.1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2.1, 3.1, 4.1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4165-78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3.13, 3.15.1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3.8.1, 3.12.1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3.8.1, 3.12.1, 3.14.1, 3.15.1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5845-79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3.8.1, 3.12.1, 3.15.1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14871-76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3.2, 3.13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14919-83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18995.2-73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24104-2001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3.2, 3.6, 3.7, 3.9, 3.12.1, 3.13, 3.14.1, 3.15.1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27184-86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29227-91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3.6, 3.7, 3.8.1, 3.9, 3.10, 3.11, 3.12.1, 3.13, 3.14.1, 3.15.1</w:t>
            </w:r>
          </w:p>
        </w:tc>
      </w:tr>
      <w:tr w:rsidR="00F97D23" w:rsidTr="00F97D23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97D23">
              <w:rPr>
                <w:color w:val="2D2D2D"/>
                <w:sz w:val="15"/>
                <w:szCs w:val="15"/>
              </w:rPr>
              <w:t>ГОСТ 29251-91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66" w:type="dxa"/>
              <w:bottom w:w="0" w:type="dxa"/>
              <w:right w:w="166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</w:tbl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ИЗДАНИЕ (ноябрь 2001 г.) с Изменениями N 1, 2, утвержденными в сентябре 1980 г., марте 1988 г. (ИУС 11-80, 5-88)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глицерин, который представляет собой густую, бесцветную, прозрачную гигроскопическую жидкость, смешивается с водой в любых соотношениях. Формулы: эмпирическая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структурная 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ОН-СНОН-С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ОН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- 92,1.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Глицерин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физико-химическим показателям глицерин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2"/>
        <w:gridCol w:w="2536"/>
        <w:gridCol w:w="2371"/>
      </w:tblGrid>
      <w:tr w:rsidR="00F97D23" w:rsidTr="00F97D23">
        <w:trPr>
          <w:trHeight w:val="15"/>
        </w:trPr>
        <w:tc>
          <w:tcPr>
            <w:tcW w:w="6098" w:type="dxa"/>
            <w:hideMark/>
          </w:tcPr>
          <w:p w:rsidR="00F97D23" w:rsidRDefault="00F97D2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97D23" w:rsidRDefault="00F97D2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97D23" w:rsidRDefault="00F97D23">
            <w:pPr>
              <w:rPr>
                <w:sz w:val="2"/>
                <w:szCs w:val="24"/>
              </w:rPr>
            </w:pPr>
          </w:p>
        </w:tc>
      </w:tr>
      <w:tr w:rsidR="00F97D23" w:rsidTr="00F97D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3214 0072 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3214 0071 01</w:t>
            </w:r>
          </w:p>
        </w:tc>
      </w:tr>
      <w:tr w:rsidR="00F97D23" w:rsidTr="00F97D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Бесцветная прозрачная жидкость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6259-75 Глицерин. Технические условия (с Изменениями N 1, 2)" style="width:20.4pt;height:20.4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6259-75 Глицерин. Технические условия (с Изменениями N 1, 2)" style="width:8.05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1,258-1,261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1,256-1,261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глицерина (С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6259-75 Глицерин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6259-75 Глицерин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6259-75 Глицерин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98,5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Показатель преломления 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6259-75 Глицерин. Технические условия (с Изменениями N 1, 2)" style="width:20.4pt;height:20.4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1,4728-1,4744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1,4710-1,4744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остатка после прокаливания в виде сульфатов,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6259-75 Глицерин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аммонийных солей (NH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6259-75 Глицерин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0,00020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эфиров жирных кислот и жирных кислот в пересчете на масляную кислоту,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Вещества, темнеющие под действием серной кислоты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пробу с серной кислотой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Вещества, восстанавливающие серебро из аммиачного раствора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пробу с раствором азотнокислого серебра</w:t>
            </w:r>
          </w:p>
        </w:tc>
      </w:tr>
      <w:tr w:rsidR="00F97D23" w:rsidTr="00F97D23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Сахароза и глюкоза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7D23" w:rsidRDefault="00F97D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Выдерживает пробу с реактивом </w:t>
            </w:r>
            <w:proofErr w:type="spellStart"/>
            <w:r>
              <w:rPr>
                <w:color w:val="2D2D2D"/>
                <w:sz w:val="15"/>
                <w:szCs w:val="15"/>
              </w:rPr>
              <w:t>Фелинга</w:t>
            </w:r>
            <w:proofErr w:type="spellEnd"/>
          </w:p>
        </w:tc>
      </w:tr>
    </w:tbl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Определение массовых долей сульфатов, хлоридов, аммонийных солей, железа, мышьяка и тяжелых металлов изготовитель проводит периодически в каждой двадцатой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3. МЕТОДЫ АНАЛИЗА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27025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применяют лабораторные весы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или 4-го класса точности с наибольшим пределом взвешивания 200 г или другие, обеспечивающие заданную точность взвешивания.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лабораторной посуды и аппаратуры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не должна быть менее 2160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3.1а, 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внешнего вида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14871</w: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пробирках П1-16-150 ХС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 по отсутствию окраски. При этом препарат считают соответствующим требованиям настоящего стандарта, если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препарата не будут отличаться по внешнему виду от 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плотности и массовой доли глицерина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Плотность определяют денсиметром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18995.1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глицерина определяют по плотности. При этом пределы плотности 1,258-1,261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1,256-1,261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соответствуют массовой доле глицерина: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- 99,3-100%,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- 98,5-100%.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показателей преломления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Показатель преломления определяют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18995.2</w:t>
      </w:r>
      <w:r>
        <w:rPr>
          <w:rFonts w:ascii="Arial" w:hAnsi="Arial" w:cs="Arial"/>
          <w:color w:val="2D2D2D"/>
          <w:spacing w:val="1"/>
          <w:sz w:val="15"/>
          <w:szCs w:val="15"/>
        </w:rPr>
        <w:t> сразу после вскрытия склянки с препаратом.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3.2-3.4.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остатка после прокаливания в виде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27184</w:t>
      </w:r>
      <w:r>
        <w:rPr>
          <w:rFonts w:ascii="Arial" w:hAnsi="Arial" w:cs="Arial"/>
          <w:color w:val="2D2D2D"/>
          <w:spacing w:val="1"/>
          <w:sz w:val="15"/>
          <w:szCs w:val="15"/>
        </w:rPr>
        <w:t> (из навески 100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30%.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±30%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6259-75 Глицерин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125,00 г препарата растворяют в мерной колбе 2-250-2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), объем раствора доводят водой до метки и перемешивают.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(соответствует 4 г препарата) помещают пипеткой 6(7)-2-10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 в колбу Кн-2-50-18 ТХС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пипеткой 6(7)-2-25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), 17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10671.5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визуально-нефелометрическим методом (способ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опалесценция анализируемого раствора не будет интенсивнее опалесценции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для препарата чистый для анализа - 0,02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- 0,04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Оставшийся раствор препарата сохраняют для определения массовой доли хлоридов, тяжелых металлов, мышьяка, железа, сахарозы и глюкозы.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приготовленного в соответствии с п.3.6 (соответствует 10 г препарата), пипеткой 2-2-20 или 6(7)-2-25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 помещают в колбу Кн-2-100-22 ТХС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10671.7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визуально-нефелометрическим методом в объеме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опалесценция анализируемого раствора не будет интенсивнее опалесценции раствора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солей аммония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4(5)-2-1(2) и 6(7)-2-5(10)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2(4)-50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содержащая углекислоты;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10%, не содержащий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5,00 г препарата помещают в цилиндр, растворяют в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гидроокиси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1 мин окраска анализируемого раствора не будет интенсивнее окраски раствора, приготовленного одновременно с анализируемым в таких же условиях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- 0,025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- 0,100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приготовленного в соответствии с п.3.6 (соответствует 10 г препарата), пипеткой 2-2-20 или 6(7)-2-25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 помещают в коническую колбу Кн-2-100-34 ТХС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далее 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10555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сульфосалициловым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- 0,005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препарата чистый - 0,010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3.5-3.9.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приготовленного в соответствии с п.3.6 (соответствует 5 г препарата), помещают пипеткой 6(2)-2-10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 в колбу прибора для определения мышьяка, прибавляют цилиндром 1(3)-25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)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10485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визуальным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сернокислой среде.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- 0,002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2-водного двухлористого олова, 5 г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сероводородным методом. При этом для анализа берут пипеткой 2(6)-2-20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приготовленного по п.3.6 (соответствует 20 г препарата), и проводят определение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17319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добавления уксуснокислого аммония.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окраска анализируемого раствора не будет интенсивнее окраски раствора, приготовленного одновременно с анализируемым в тех же условиях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3.10-3.11.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эфиров жирных кислот и жирных кислот в пересчете на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СООН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1-2-(10)25-0,05 или 1(4)-2-25-061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Капельница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Кн-1-250-29/32 ТХС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2-2-10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Холодильник ХШ-1-300-29/32 ТС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Электроплитка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14919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содержащая углекислоты;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6259-75 Глицерин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Натрия гидроокись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6259-75 Глицерин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Фенолфталеин, спиртовой раствор с массовой долей 1%;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25,00 г препарата помещают в колбу, прибавляют 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гидроокиси натрия, перемешивают, присоединяют обратный холодильник и нагревают на водяной бане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снимая колбы, охлаждают водяную баню до 50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Затем холодильник и шлиф колбы обмывают небольшим количеством воды, прибавляют 2-3 капли раствора фенолфталеина и сразу титруют избыток гидроокиси натрия из бюретки раствором соляной кислоты. После охлаждения до 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холодильник и пробирку смывают небольшим количеством воды, прибавляют 2-3 капли раствора фенолфталеина и титруют избыток щелочи раствором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в тех же условиях с таким же объемом раствора гидроокиси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эфиров жирных кислот и жирных кислот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6259-75 Глицерин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СООН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6259-75 Глицерин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92630" cy="409575"/>
            <wp:effectExtent l="19050" t="0" r="7620" b="0"/>
            <wp:docPr id="60" name="Рисунок 60" descr="ГОСТ 6259-75 Глицерин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6259-75 Глицерин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6259-75 Глицерин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6259-75 Глицерин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избытка гидроокиси натрия в анализируемом растворе,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6259-75 Глицерин. Технические условия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поправки раствора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0710" cy="198120"/>
            <wp:effectExtent l="19050" t="0" r="8890" b="0"/>
            <wp:docPr id="69" name="Рисунок 69" descr="ГОСТ 6259-75 Глицерин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6259-75 Глицерин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масляной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6259-75 Глицерин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препарата,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50% для препарата ч.д.а. и 40% - для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±25% при доверительной вероятности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6259-75 Глицерин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 Определение веществ, темнеющих под действием серной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пипеткой 4(5)-2-5(10)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пробирку П1-16-150 ХС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осторожно прибавляют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х.ч.,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выдерживающая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Саваля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перемещают. Пробирку помещают в холодную водяную баню и охлаждают в течение 20 мин. Далее определение проводят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14871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окраска анализируемого раствора через 1 ч не будет интенсивнее окраски раствора сравнения, приготовленного одновременно с анализируемым в тех же условиях и содержащего в таком же объеме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кобальта,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хлорного железа и 3,3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воды.</w:t>
      </w:r>
      <w:proofErr w:type="gram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3.12.1-3.13.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 Определение веществ, восстанавливающих серебро из аммиачного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3.14.1.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4(5)-2-1(2)-6(7)-2-5(10)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П1-16-150 ХС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10%: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Серебро азотнокислое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в пробирку из бесцветного стекла, прибавляют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аммиака, перемешивают и нагревают на водяной бане до 60 °С. Затем быстро, не касаясь стенок пробирки,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замечая время в момент внесения, перемешивают и оставляют в темном месте.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окраска анализируемого раствора будет не интенсивнее окраски раствора, приготовленного одновременно с анализируемым в тех же условиях и содержащего в таком же объеме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препарата,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через 5 мин;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через 3 мин.</w:t>
      </w:r>
      <w:proofErr w:type="gramEnd"/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 Определение сахарозы и глюкозы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4(5)-2-2, 6(7)-2-5(10) и 6(7)-2-25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П1-16-150 ХС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1(3)-500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Калий-натрий виннокислый 4-водный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5845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16%;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 с массовой долей 10%; готовят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Медь (II) сернокислая 5-водная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4165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Фелинга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34,65 г 5-водной сернокислой меди (II) растворяют 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- раствор 1; 1,173 г 4-водного виннокислого калия-натрия и 52 г гидроокиси натрия растворяют 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- раствор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1 и 2 смешивают в равных объемах непосредственно перед применением.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приготовленного по п.3.6 (соответствует 6 г препарата) помещают в пробирку,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нагревают на водяной бане в течение 5 мин (без соприкосновения пробирки с дном бани),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6259-75 Глицерин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Фелинга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снова нагревают 10 мин на водяной бане.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при наблюдении на темном фоне анализируемый раствор для препарата чистый для анализа остается прозрачным, для препарата чистый - допускается опалесценция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3.15.1, 3.15.2.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Упаковка и маркировка -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3885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на тару знака опасности по </w:t>
      </w:r>
      <w:r w:rsidRPr="00F97D23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9, подкласс 9.1, классификационный шифр 9123, серийный номер ООН 9017), манипуляционного знака "Беречь от влаги" и дополнительно для потребительской тары 3-1, 3-5, 8-1, 8-2 - манипуляционных знаков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Осторожно", "Верх".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3-1, 3-5, 8-1, 8-2, 4-2 (без дополнительной герметизации).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транспортируют всеми видами транспорта в соответствии с правилами перевозок,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закрытой таре в крытых складских помещениях, оборудованных общей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глицерина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Глицерин - бесцветная горючая сиропообразная жидкость. Температура самовоспламенения 400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вспышки 198 °С (в закрытом тигле), температура воспламенения 203 °С, область воспламенения 2,6-11,3% (по объему); температурные пределы распространения пламени: нижний - 182 °С, верхний - 217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Взаимодействие глицерина с марганцовокислым калием приводит к воспламенению. Глицерин термически неустойчив, при длительном нагреве (даже до 90-130 °С) разлагается с образованием легковоспламеняющихся веществ (акролеина, ацетона), понижающих температуру вспышки до 112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При загорании следует тушить тонкораспыленной водой, пеной, порошками. При объемном тушении диффузионного пламени минимальная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огнегасительная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концентрация азота - 46% (по объему), углекислого газа - 34%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97D23" w:rsidRDefault="00F97D23" w:rsidP="00F97D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Глицерин не токсичен.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073F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BB2689"/>
    <w:multiLevelType w:val="multilevel"/>
    <w:tmpl w:val="046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B55AB0"/>
    <w:multiLevelType w:val="multilevel"/>
    <w:tmpl w:val="B21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C56AC"/>
    <w:multiLevelType w:val="multilevel"/>
    <w:tmpl w:val="B60E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C6A08"/>
    <w:multiLevelType w:val="multilevel"/>
    <w:tmpl w:val="FF9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A3147"/>
    <w:multiLevelType w:val="multilevel"/>
    <w:tmpl w:val="7A4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CD27F2"/>
    <w:multiLevelType w:val="multilevel"/>
    <w:tmpl w:val="4EA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F3697"/>
    <w:multiLevelType w:val="multilevel"/>
    <w:tmpl w:val="0420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75827"/>
    <w:multiLevelType w:val="multilevel"/>
    <w:tmpl w:val="1A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34"/>
  </w:num>
  <w:num w:numId="4">
    <w:abstractNumId w:val="5"/>
  </w:num>
  <w:num w:numId="5">
    <w:abstractNumId w:val="26"/>
  </w:num>
  <w:num w:numId="6">
    <w:abstractNumId w:val="23"/>
  </w:num>
  <w:num w:numId="7">
    <w:abstractNumId w:val="22"/>
  </w:num>
  <w:num w:numId="8">
    <w:abstractNumId w:val="6"/>
  </w:num>
  <w:num w:numId="9">
    <w:abstractNumId w:val="30"/>
  </w:num>
  <w:num w:numId="10">
    <w:abstractNumId w:val="16"/>
  </w:num>
  <w:num w:numId="11">
    <w:abstractNumId w:val="17"/>
  </w:num>
  <w:num w:numId="12">
    <w:abstractNumId w:val="20"/>
  </w:num>
  <w:num w:numId="13">
    <w:abstractNumId w:val="29"/>
  </w:num>
  <w:num w:numId="14">
    <w:abstractNumId w:val="19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1"/>
  </w:num>
  <w:num w:numId="24">
    <w:abstractNumId w:val="14"/>
  </w:num>
  <w:num w:numId="25">
    <w:abstractNumId w:val="32"/>
  </w:num>
  <w:num w:numId="26">
    <w:abstractNumId w:val="25"/>
  </w:num>
  <w:num w:numId="27">
    <w:abstractNumId w:val="27"/>
  </w:num>
  <w:num w:numId="28">
    <w:abstractNumId w:val="7"/>
  </w:num>
  <w:num w:numId="29">
    <w:abstractNumId w:val="24"/>
  </w:num>
  <w:num w:numId="30">
    <w:abstractNumId w:val="12"/>
  </w:num>
  <w:num w:numId="31">
    <w:abstractNumId w:val="35"/>
  </w:num>
  <w:num w:numId="32">
    <w:abstractNumId w:val="13"/>
  </w:num>
  <w:num w:numId="33">
    <w:abstractNumId w:val="28"/>
  </w:num>
  <w:num w:numId="34">
    <w:abstractNumId w:val="15"/>
  </w:num>
  <w:num w:numId="35">
    <w:abstractNumId w:val="18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073FA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97D23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5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4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10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540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865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36775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7050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118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5004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8725015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4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5171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542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1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2017-09-26T10:19:00Z</dcterms:created>
  <dcterms:modified xsi:type="dcterms:W3CDTF">2017-09-26T10:19:00Z</dcterms:modified>
</cp:coreProperties>
</file>