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3" w:rsidRDefault="00C05B73" w:rsidP="00C05B7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4200-77 Реактивы. Кислота йодистоводородная. Технические условия (с Изменением N 1, с Поправкой)</w:t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4200-77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C05B73" w:rsidRDefault="00C05B73" w:rsidP="00C05B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C05B73" w:rsidRDefault="00C05B73" w:rsidP="00C05B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C05B73" w:rsidRDefault="00C05B73" w:rsidP="00C05B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КИСЛОТА ЙОДИСТОВОДОРОДНАЯ</w:t>
      </w:r>
    </w:p>
    <w:p w:rsidR="00C05B73" w:rsidRDefault="00C05B73" w:rsidP="00C05B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C05B73" w:rsidRDefault="00C05B73" w:rsidP="00C05B7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Hydriodic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acid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</w:t>
      </w:r>
      <w:proofErr w:type="spellEnd"/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26 1232 0010 06</w:t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01.01.79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01.01.97</w:t>
      </w:r>
    </w:p>
    <w:p w:rsidR="00C05B73" w:rsidRDefault="00C05B73" w:rsidP="00C05B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ИСПОЛНИТЕЛИ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3.М.Ривина, 3.А.Жукова,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И.В.Жарова,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К.А.Криштул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29.07.77 N 1874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4200-67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435"/>
      </w:tblGrid>
      <w:tr w:rsidR="00C05B73" w:rsidTr="00C05B73">
        <w:trPr>
          <w:trHeight w:val="15"/>
        </w:trPr>
        <w:tc>
          <w:tcPr>
            <w:tcW w:w="4805" w:type="dxa"/>
            <w:hideMark/>
          </w:tcPr>
          <w:p w:rsidR="00C05B73" w:rsidRDefault="00C05B73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C05B73" w:rsidRDefault="00C05B73">
            <w:pPr>
              <w:rPr>
                <w:sz w:val="2"/>
                <w:szCs w:val="24"/>
              </w:rPr>
            </w:pPr>
          </w:p>
        </w:tc>
      </w:tr>
      <w:tr w:rsidR="00C05B73" w:rsidTr="00C05B7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C05B73" w:rsidTr="00C05B7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3.1, 3.2.1, 3.6, 3.4.1, 3.9.1, 3.13.1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3.7, 3.9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2.1, 3.1, 4.1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4197-74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3.5, 3.6, 3.9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3.2.1, 3.9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3.5, 3.6, 3.7, 3.9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3.4, 3.5, 3.6, 3.9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10671.6-74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19433-81*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3.4, 3.5, 3.9</w:t>
            </w:r>
          </w:p>
        </w:tc>
      </w:tr>
      <w:tr w:rsidR="00C05B73" w:rsidTr="00C05B73">
        <w:tc>
          <w:tcPr>
            <w:tcW w:w="9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документ не действует. Действует </w:t>
            </w:r>
            <w:r w:rsidRPr="00C05B73">
              <w:rPr>
                <w:color w:val="2D2D2D"/>
                <w:sz w:val="15"/>
                <w:szCs w:val="15"/>
              </w:rPr>
              <w:t>ГОСТ 19433-88</w:t>
            </w:r>
            <w:r>
              <w:rPr>
                <w:color w:val="2D2D2D"/>
                <w:sz w:val="15"/>
                <w:szCs w:val="15"/>
              </w:rPr>
              <w:t>, здесь и далее по тексту. - Примечание изготовителя базы данных.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19908-80*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05B73" w:rsidTr="00C05B73">
        <w:tc>
          <w:tcPr>
            <w:tcW w:w="9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документ не действует. Действует </w:t>
            </w:r>
            <w:r w:rsidRPr="00C05B73">
              <w:rPr>
                <w:color w:val="2D2D2D"/>
                <w:sz w:val="15"/>
                <w:szCs w:val="15"/>
              </w:rPr>
              <w:t>ГОСТ 19908-90</w:t>
            </w:r>
            <w:r>
              <w:rPr>
                <w:color w:val="2D2D2D"/>
                <w:sz w:val="15"/>
                <w:szCs w:val="15"/>
              </w:rPr>
              <w:t>, здесь и далее по тексту. - Примечание изготовителя базы данных.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ГОСТ 20292-74*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3.1, 3.2.1</w:t>
            </w:r>
          </w:p>
        </w:tc>
      </w:tr>
      <w:tr w:rsidR="00C05B73" w:rsidTr="00C05B73">
        <w:tc>
          <w:tcPr>
            <w:tcW w:w="9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документ не действует. Действуют </w:t>
            </w:r>
            <w:r w:rsidRPr="00C05B73">
              <w:rPr>
                <w:color w:val="2D2D2D"/>
                <w:sz w:val="15"/>
                <w:szCs w:val="15"/>
              </w:rPr>
              <w:t>ГОСТ 29169-91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C05B73">
              <w:rPr>
                <w:color w:val="2D2D2D"/>
                <w:sz w:val="15"/>
                <w:szCs w:val="15"/>
              </w:rPr>
              <w:t>ГОСТ 29227-91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C05B73">
              <w:rPr>
                <w:color w:val="2D2D2D"/>
                <w:sz w:val="15"/>
                <w:szCs w:val="15"/>
              </w:rPr>
              <w:t>ГОСТ 29228-91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C05B73">
              <w:rPr>
                <w:color w:val="2D2D2D"/>
                <w:sz w:val="15"/>
                <w:szCs w:val="15"/>
              </w:rPr>
              <w:t>ГОСТ 29229-91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C05B73">
              <w:rPr>
                <w:color w:val="2D2D2D"/>
                <w:sz w:val="15"/>
                <w:szCs w:val="15"/>
              </w:rPr>
              <w:t>ГОСТ 29251-91,</w:t>
            </w:r>
            <w:r>
              <w:rPr>
                <w:color w:val="2D2D2D"/>
                <w:sz w:val="15"/>
                <w:szCs w:val="15"/>
              </w:rPr>
              <w:t> </w:t>
            </w:r>
            <w:r w:rsidRPr="00C05B73">
              <w:rPr>
                <w:color w:val="2D2D2D"/>
                <w:sz w:val="15"/>
                <w:szCs w:val="15"/>
              </w:rPr>
              <w:t>ГОСТ 29252-91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C05B73">
              <w:rPr>
                <w:color w:val="2D2D2D"/>
                <w:sz w:val="15"/>
                <w:szCs w:val="15"/>
              </w:rPr>
              <w:t>ГОСТ 29253-91</w:t>
            </w:r>
            <w:r>
              <w:rPr>
                <w:color w:val="2D2D2D"/>
                <w:sz w:val="15"/>
                <w:szCs w:val="15"/>
              </w:rPr>
              <w:t>, здесь и далее по тексту. - Примечание изготовителя базы данных.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24104-88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C05B73" w:rsidTr="00C05B73">
        <w:tc>
          <w:tcPr>
            <w:tcW w:w="9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</w:p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На территории Российской Федерации документ не действует. Действует </w:t>
            </w:r>
            <w:r w:rsidRPr="00C05B73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C05B73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C05B73">
              <w:rPr>
                <w:color w:val="2D2D2D"/>
                <w:sz w:val="15"/>
                <w:szCs w:val="15"/>
              </w:rPr>
              <w:t xml:space="preserve"> 53228-2008</w:t>
            </w:r>
            <w:r>
              <w:rPr>
                <w:color w:val="2D2D2D"/>
                <w:sz w:val="15"/>
                <w:szCs w:val="15"/>
              </w:rPr>
              <w:t>, здесь и далее по тексту. - Примечание изготовителя базы данных.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3.2.1 , 3.5, 3.7, 3.9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27026-86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3.2.1, 3.8</w:t>
            </w:r>
          </w:p>
        </w:tc>
      </w:tr>
      <w:tr w:rsidR="00C05B73" w:rsidTr="00C05B7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5B73">
              <w:rPr>
                <w:color w:val="2D2D2D"/>
                <w:sz w:val="15"/>
                <w:szCs w:val="15"/>
              </w:rPr>
              <w:t>ГОСТ 27184-86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</w:tbl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 Срок действия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продлен до 01.01.97 Постановлением Госстандарта СССР от 16.11.87 N 4167*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протоколу N 7-95 Межгосударственного совета по стандартизации, метрологии и сертификации (ИУС 11-95).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ПЕРЕИЗДАНИЕ (май 1988 г.) с Изменением N 1, утвержденным в ноябре 1987 г. (ИУС 2-88).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 поправка, опубликованная в ИУС N 6, 1991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Поправка внесена изготовителем базы данных</w:t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Настоящий стандарт распространяется на реактив - йодистоводородную кислоту, которая представляет собой бесцветную жидкость, быстро темнеет под влиянием света и воздуха; плотность - 1,56-1,71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51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Показатели технического уровня, установленные настоящим стандартом, предусмотрены для высшей категории качества.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2" type="#_x0000_t75" alt="ГОСТ 4200-77 Реактивы. Кислота йодистоводородная. Технические условия (с Изменением N 1, с Поправкой)" style="width:17.7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- 127,91.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Йодистоводородная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йодистоводородная кислота должна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2402"/>
        <w:gridCol w:w="2218"/>
      </w:tblGrid>
      <w:tr w:rsidR="00C05B73" w:rsidTr="00C05B73">
        <w:trPr>
          <w:trHeight w:val="15"/>
        </w:trPr>
        <w:tc>
          <w:tcPr>
            <w:tcW w:w="4620" w:type="dxa"/>
            <w:hideMark/>
          </w:tcPr>
          <w:p w:rsidR="00C05B73" w:rsidRDefault="00C05B7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05B73" w:rsidRDefault="00C05B7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05B73" w:rsidRDefault="00C05B73">
            <w:pPr>
              <w:rPr>
                <w:sz w:val="2"/>
                <w:szCs w:val="24"/>
              </w:rPr>
            </w:pPr>
          </w:p>
        </w:tc>
      </w:tr>
      <w:tr w:rsidR="00C05B73" w:rsidTr="00C05B7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</w:t>
            </w:r>
          </w:p>
        </w:tc>
      </w:tr>
      <w:tr w:rsidR="00C05B73" w:rsidTr="00C05B73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  <w:r>
              <w:rPr>
                <w:color w:val="2D2D2D"/>
                <w:sz w:val="15"/>
                <w:szCs w:val="15"/>
              </w:rPr>
              <w:br/>
              <w:t>(ч.д.а.)</w:t>
            </w:r>
            <w:r>
              <w:rPr>
                <w:color w:val="2D2D2D"/>
                <w:sz w:val="15"/>
                <w:szCs w:val="15"/>
              </w:rPr>
              <w:br/>
              <w:t>ОКП 26 1232 0012 04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1232 0011 05</w:t>
            </w:r>
          </w:p>
        </w:tc>
      </w:tr>
      <w:tr w:rsidR="00C05B73" w:rsidTr="00C05B7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йодистоводородной кислоты (</w:t>
            </w:r>
            <w:r>
              <w:rPr>
                <w:color w:val="2D2D2D"/>
                <w:sz w:val="15"/>
                <w:szCs w:val="15"/>
              </w:rPr>
              <w:pict>
                <v:shape id="_x0000_i2253" type="#_x0000_t75" alt="ГОСТ 4200-77 Реактивы. Кислота йодистоводородная. Технические условия (с Изменением N 1, с Поправкой)" style="width:17.75pt;height:12.9pt"/>
              </w:pict>
            </w:r>
            <w:r>
              <w:rPr>
                <w:color w:val="2D2D2D"/>
                <w:sz w:val="15"/>
                <w:szCs w:val="15"/>
              </w:rPr>
              <w:t>), 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54-57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54-57</w:t>
            </w:r>
          </w:p>
        </w:tc>
      </w:tr>
      <w:tr w:rsidR="00C05B73" w:rsidTr="00C05B7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(Исключен, </w:t>
            </w:r>
            <w:proofErr w:type="spellStart"/>
            <w:r>
              <w:rPr>
                <w:color w:val="2D2D2D"/>
                <w:sz w:val="15"/>
                <w:szCs w:val="15"/>
              </w:rPr>
              <w:t>Изм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N 1).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rPr>
                <w:sz w:val="24"/>
                <w:szCs w:val="24"/>
              </w:rPr>
            </w:pPr>
          </w:p>
        </w:tc>
      </w:tr>
      <w:tr w:rsidR="00C05B73" w:rsidTr="00C05B7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нелетучего остатка,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C05B73" w:rsidTr="00C05B7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остатка после прокаливания,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C05B73" w:rsidTr="00C05B7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5. Массовая доля серы (в пересчете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2254" type="#_x0000_t75" alt="ГОСТ 4200-77 Реактивы. Кислота йодистоводородная. Технические условия (с Изменением N 1, с Поправкой)" style="width:24.2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</w:tr>
      <w:tr w:rsidR="00C05B73" w:rsidTr="00C05B7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 Массовая доля фосфора (в пересчете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2255" type="#_x0000_t75" alt="ГОСТ 4200-77 Реактивы. Кислота йодистоводородная. Технические условия (с Изменением N 1, с Поправкой)" style="width:24.7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</w:tr>
      <w:tr w:rsidR="00C05B73" w:rsidTr="00C05B7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Массовая доля хлоридов и бромидов (в пересчете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2256" type="#_x0000_t75" alt="ГОСТ 4200-77 Реактивы. Кислота йодистоводородная. Технические условия (с Изменением N 1, с Поправкой)" style="width:15.05pt;height:14.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C05B73" w:rsidTr="00C05B7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железа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2257" type="#_x0000_t75" alt="ГОСТ 4200-77 Реактивы. Кислота йодистоводородная. Технические условия (с Изменением N 1, с Поправкой)" style="width:15.6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</w:tr>
      <w:tr w:rsidR="00C05B73" w:rsidTr="00C05B73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тяжелых металлов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2258" type="#_x0000_t75" alt="ГОСТ 4200-77 Реактивы. Кислота йодистоводородная. Технические условия (с Изменением N 1, с Поправкой)" style="width:17.2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B73" w:rsidRDefault="00C05B7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</w:tr>
    </w:tbl>
    <w:p w:rsidR="00C05B73" w:rsidRDefault="00C05B73" w:rsidP="00C05B7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2.1. Правила приемки -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2.2. Определение массовых долей остатка после прокаливания, серы (в пересчете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9" type="#_x0000_t75" alt="ГОСТ 4200-77 Реактивы. Кислота йодистоводородная. Технические условия (с Изменением N 1, с Поправкой)" style="width:24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фосфора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(в пересчете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0" type="#_x0000_t75" alt="ГОСТ 4200-77 Реактивы. Кислота йодистоводородная. Технические условия (с Изменением N 1, с Поправкой)" style="width:24.7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тяжелых металлов изготовитель проводит в каждой десятой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выполнении операций взвешивания применяют лабораторные весы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 и 3-го класса точности с наибольшим пределом взвешивания 500 г или 1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импортной посуды по классу точности и реактивов по качеству не ниже отечественных.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750 г. Количество йодистоводородной кислоты, необходимое для анализа, отбирают пипетками 4(5)-2-2 и 6(7)-2-10 (ГОСТ 20292-74) с резиновой грушей или цилиндром 1-25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погрешностью не более 1% по объему. Содержание основного вещества и свободного йода определяют сразу же после вскрытия склянки.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массовой доли йодистоводородной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 1(2,3)-2-50-0,1 и 1 (2,6)-2-5-0,02 по ГОСТ 20292-74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Кн-2-250-24/39 ТХС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4(5)-2-1(2) по ГОСТ 20292-74.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1-50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0,5%; готовят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красный, индикатор, спиртовой раствор с массовой долей 0,2%.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66775" cy="198120"/>
            <wp:effectExtent l="19050" t="0" r="9525" b="0"/>
            <wp:docPr id="1237" name="Рисунок 1237" descr="ГОСТ 4200-77 Реактивы. Кислота йодистоводородная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ГОСТ 4200-77 Реактивы. Кислота йодистоводородная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2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(натрия тиосульфат) 5-водный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27068-86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37665" cy="225425"/>
            <wp:effectExtent l="19050" t="0" r="635" b="0"/>
            <wp:docPr id="1239" name="Рисунок 1239" descr="ГОСТ 4200-77 Реактивы. Кислота йодистоводородная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ГОСТ 4200-77 Реактивы. Кислота йодистоводородная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4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5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(около 8 г) препарата быстро помещают в предварительно взвешенную колбу, в которую налито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6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и снова взвешивают (результаты взвешивания в граммах записывают с точностью до четвертого десятичного знака). По разности результатов взвешивания определяют массу препарата.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раствору прибавляют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7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и, если он окрашен в желтый цвет, титруют из микробюретки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до соломенно-желтой окраски,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8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 и титруют до обесцвечивания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Полученный бесцветный раствор титруют раствором гидроокиси натрия в присутствии двух капель раствора метилового красного.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3.2.3. 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йодистоводородной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9" type="#_x0000_t75" alt="ГОСТ 4200-77 Реактивы. Кислота йодистоводородная. Технические условия (с Изменением N 1, с Поправкой)" style="width:14.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49045" cy="389255"/>
            <wp:effectExtent l="19050" t="0" r="8255" b="0"/>
            <wp:docPr id="1246" name="Рисунок 1246" descr="ГОСТ 4200-77 Реактивы. Кислота йодистоводородная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ГОСТ 4200-77 Реактивы. Кислота йодистоводородная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1" type="#_x0000_t75" alt="ГОСТ 4200-77 Реактивы. Кислота йодистоводородная. Технические условия (с Изменением N 1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объем раствора гидроокиси натрия концентрации точно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2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3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0,1279 - масса йодистоводородной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4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5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6" type="#_x0000_t75" alt="ГОСТ 4200-77 Реактивы. Кислота йодистоводородная. Технические условия (с Изменением N 1, с Поправкой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- масса навески препарата,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значение расхождения между которыми не превышает значения допускаемого расхождения, равного 0,3%.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допускаемого значения абсолютной суммарной погрешности результата анализа ±0,2% при доверительной вероятности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3405" cy="191135"/>
            <wp:effectExtent l="19050" t="0" r="0" b="0"/>
            <wp:docPr id="1253" name="Рисунок 1253" descr="ГОСТ 4200-77 Реактивы. Кислота йодистоводородная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ГОСТ 4200-77 Реактивы. Кислота йодистоводородная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нелетучего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27026-86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 навески 30 г (19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8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остатка после прокаливания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30 г (19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9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выпарительную чашку 2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) или кварцевую чашу 50 (ГОСТ 19908-80), предварительно прокаленную при 600-700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взвешенную (результат взвешивания в граммах записывают с точностью до четвертого десятичного знака), и выпаривают на водяной бане досуха.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смачивают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0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и далее определение проводят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27184-86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при 600-700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серы в пересчете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1" type="#_x0000_t75" alt="ГОСТ 4200-77 Реактивы. Кислота йодистоводородная. Технические условия (с Изменением N 1, с Поправкой)" style="width:24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10671.5-74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2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(4 г) препарата помещают в выпарительную чашку 1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) или кварцевую чашу 20 (ГОСТ 19908-80),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3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х.ч.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25%,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4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 х.ч.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1% и выпаривают на водяной бане до удаления йода.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Сухой остаток смачивают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5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выпаривают досуха. Остаток смачивают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6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с массовой долей 25%, выпаривают досуха, смачивают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7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 и снова выпаривают досуха.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Эту операцию повторяют 2-3 раза до полного удаления паров йода.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Сухой остаток растворяют при слабом нагревании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8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переносят в колбу Кн-2-50-22 ТХС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) (с меткой на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9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доводят объем водой до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0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фототурбидиметрическим или визуально-нефелометрическим методом (способ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сульфатов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- 0,04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проводят контрольный опыт на содержание сульфатов в применяемом объеме азотной кислоты и при их обнаружении в результате анализа вводят поправку.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содержания сульфатов анализ проводят фототурбидиметрическим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3.6. Определение массовой доли фосфора (в пересчете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1" type="#_x0000_t75" alt="ГОСТ 4200-77 Реактивы. Кислота йодистоводородная. Технические условия (с Изменением N 1, с Поправкой)" style="width:24.7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10671.6-74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0,63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2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г) препарата помещают в выпарительную чашку 1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3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х.ч.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25%,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4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 х.ч.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1% и выпаривают на кипящей водяной бане досуха. Остаток смачивают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5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азотной кислоты с массовой долей 25%, выпаривают досуха, смачивают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6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снова выпаривают досуха. Эту операцию повторяют 2-3 раза до полного удаления паров йода. Сухой остаток растворяют при слабом нагревании на водяной бане в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7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с массовой долей 25% и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8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Раствор переносят количественно в мерную колбу 2-25-2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доводят объем водой до метки.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9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(соответствуют 0,6 г препарата) для препарата чистый для анализа или 7,5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0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(соответствуют 0,3 г препарата) для препарата чистый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1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далее определение проводят фотометрическим методом по желтой окраске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фосфорнованадиево-молибденового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комплекса.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фосфатов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- 0,03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- 0,06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заканчивать определение визуально, вводя в растворы сравнения кроме реактивов, предусмотренных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10671.6-74</w:t>
      </w:r>
      <w:r>
        <w:rPr>
          <w:rFonts w:ascii="Arial" w:hAnsi="Arial" w:cs="Arial"/>
          <w:color w:val="2D2D2D"/>
          <w:spacing w:val="1"/>
          <w:sz w:val="15"/>
          <w:szCs w:val="15"/>
        </w:rPr>
        <w:t>, 0,3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2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с массовой долей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проводят контрольный опыт на содержание фосфатов в применяемом объеме азотной кислоты и при их обнаружении в результате анализа вводят поправку.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содержания фосфатов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хлоридов и бромидов в пересчете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3" type="#_x0000_t75" alt="ГОСТ 4200-77 Реактивы. Кислота йодистоводородная. Технические условия (с Изменением N 1, с Поправкой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10671.7-74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0,63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4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г) препарата помещают в колбу Кн-2-100-22 ТХС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5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разбавляют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6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в вытяжном шкафу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7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х.ч.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4197-74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5%,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8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 х.ч.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20% 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необходимости раствор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тщательно промытый горячим раствором азотной кислоты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1%, в колбу Кн-2-100-22 ТХС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) (с меткой на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9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колбу помещают стеклянную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палочку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раствор слабо кипятят на закрытой электрической плитке до полного удаления паров йода и окислов азота (проба с йодкрахмальной бумажкой), поддерживая постоянный объем.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охлаждают, нейтрализуют раствором аммиака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присутствии 1-2 капель раствора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0" type="#_x0000_t75" alt="ГОСТ 4200-77 Реактивы. Кислота йодистоводородная. Технические условия (с Изменением N 1, с Поправкой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нитрофенола с массовой долей 0,2%, доводят объем водой до 37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1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визуально-нефелометрическим методом в объеме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2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наблюдаемая опалесценция анализируемого раствора не будет интенсивнее опалесценции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3" type="#_x0000_t75" alt="ГОСТ 4200-77 Реактивы. Кислота йодистоводородная. Технические условия (с Изменением N 1, с Поправкой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4" type="#_x0000_t75" alt="ГОСТ 4200-77 Реактивы. Кислота йодистоводородная. Технические условия (с Изменением N 1, с Поправкой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 те же реактивы, что и анализируемый раствор. Одновременно в тех же условиях проводят контрольный опыт на содержание хлоридов в применяемых объемах реактивов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обнаруживании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результат анализа вводят поправку.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Определение проводят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При этом 6,3 мл (10 г) препарата помещают в мерную колбу вместимостью 50 мл или в коническую колбу вместимостью 100 мл (с меткой на 50 мл), разбавляют водой до объема 20 мл и, если раствор окрашен в желтый цвет, его обесцвечивают несколькими каплями раствора 5-водного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27068-86</w:t>
      </w:r>
      <w:r>
        <w:rPr>
          <w:rFonts w:ascii="Arial" w:hAnsi="Arial" w:cs="Arial"/>
          <w:color w:val="2D2D2D"/>
          <w:spacing w:val="1"/>
          <w:sz w:val="15"/>
          <w:szCs w:val="15"/>
        </w:rPr>
        <w:t>)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5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Далее определение проводят сульфосалициловым методом, прибавляя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10 мл раствора аммиака (вместо 5 мл).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- 0,03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содержания железа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6,3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6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(10 г) препарата помещают в выпарительную чашку 1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) или кварцевую чашу 20 (ГОСТ 19908-80),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7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1% и выпаривают на водяной бане досуха. Сухой остаток смачивают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8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х.ч.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25%, выпаривают досуха, смачивают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9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снова выпаривают досуха. Эту операцию повторяют 2-3 раза до полного удаления паров йода. После охлаждения остаток растворяют при нагревании на водяной бане в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0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х.ч.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25%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1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Раствор охлаждают, переносят в колбу Кн-2-50-18 ТХС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) (с меткой на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2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3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4-водного виннокислого калия-натрия, нейтрализуют по лакмусовой бумаге раствором аммиака (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), доводят объем водой до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4" type="#_x0000_t75" alt="ГОСТ 4200-77 Реактивы. Кислота йодистоводородная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визуально, не прибавляя раствор 4-водного виннокислого калия-натрия.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тяжелых металлов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проводят контрольный опыт на содержание тяжелых металлов в применяемом объеме реактивов и при их обнаружении в результат анализа вводят поправку.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содержания тяжелых металлов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в соответствии с </w:t>
      </w:r>
      <w:r w:rsidRPr="00C05B73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3т-1, 3т-5.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III, IV, V, VI не более 1,5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тару наносится знак опасности по ГОСТ 19433-81, класс 8, подкласс 8.1.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5. ГАРАНТИИ ИЗГОТОВИТЕЛЯ</w:t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йодистоводородной кислоты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- шесть месяцев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 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Пары йодистого водорода вызывают раздражение верхних дыхательных путей.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попадании на кожу йодистоводородная кислота вызывает ожоги.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При работе с препаратом следует применять индивидуальные средства защиты (противогаз марки БКФ, защитные очки, резиновые сапоги и перчатки, суконная спецодежда).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Помещения, в которых проводятся работы с препаратом, должны быть оборудованы общей приточно-вытяжной механической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5B73" w:rsidRDefault="00C05B73" w:rsidP="00C05B7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Должна быть обеспечена максимальная герметизация технологического оборудования.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C05B73" w:rsidRDefault="00FC651B" w:rsidP="00C05B73">
      <w:pPr>
        <w:rPr>
          <w:szCs w:val="15"/>
        </w:rPr>
      </w:pPr>
    </w:p>
    <w:sectPr w:rsidR="00FC651B" w:rsidRPr="00C05B73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61" w:rsidRDefault="00BC7B61" w:rsidP="007E5D19">
      <w:pPr>
        <w:spacing w:after="0" w:line="240" w:lineRule="auto"/>
      </w:pPr>
      <w:r>
        <w:separator/>
      </w:r>
    </w:p>
  </w:endnote>
  <w:end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20BB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61" w:rsidRDefault="00BC7B61" w:rsidP="007E5D19">
      <w:pPr>
        <w:spacing w:after="0" w:line="240" w:lineRule="auto"/>
      </w:pPr>
      <w:r>
        <w:separator/>
      </w:r>
    </w:p>
  </w:footnote>
  <w:foot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DE68DB"/>
    <w:multiLevelType w:val="multilevel"/>
    <w:tmpl w:val="F0B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105562"/>
    <w:multiLevelType w:val="multilevel"/>
    <w:tmpl w:val="8C3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2B1C92"/>
    <w:multiLevelType w:val="multilevel"/>
    <w:tmpl w:val="869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444E8C"/>
    <w:multiLevelType w:val="multilevel"/>
    <w:tmpl w:val="5192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275FE5"/>
    <w:multiLevelType w:val="multilevel"/>
    <w:tmpl w:val="3204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F3D6A"/>
    <w:multiLevelType w:val="multilevel"/>
    <w:tmpl w:val="9FCE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01536"/>
    <w:multiLevelType w:val="multilevel"/>
    <w:tmpl w:val="D21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F03CCD"/>
    <w:multiLevelType w:val="multilevel"/>
    <w:tmpl w:val="AC94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7D3DA0"/>
    <w:multiLevelType w:val="multilevel"/>
    <w:tmpl w:val="CFE8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654D4E"/>
    <w:multiLevelType w:val="multilevel"/>
    <w:tmpl w:val="BC30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0D6262"/>
    <w:multiLevelType w:val="multilevel"/>
    <w:tmpl w:val="458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352200"/>
    <w:multiLevelType w:val="multilevel"/>
    <w:tmpl w:val="4A40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306B97"/>
    <w:multiLevelType w:val="multilevel"/>
    <w:tmpl w:val="8718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41C53"/>
    <w:multiLevelType w:val="multilevel"/>
    <w:tmpl w:val="A878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11592"/>
    <w:multiLevelType w:val="multilevel"/>
    <w:tmpl w:val="7D8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AA0C09"/>
    <w:multiLevelType w:val="multilevel"/>
    <w:tmpl w:val="E1A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28529D"/>
    <w:multiLevelType w:val="multilevel"/>
    <w:tmpl w:val="37E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06B47"/>
    <w:multiLevelType w:val="multilevel"/>
    <w:tmpl w:val="B5DC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B241C"/>
    <w:multiLevelType w:val="multilevel"/>
    <w:tmpl w:val="EAF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F742E"/>
    <w:multiLevelType w:val="multilevel"/>
    <w:tmpl w:val="AFDA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C17A9E"/>
    <w:multiLevelType w:val="multilevel"/>
    <w:tmpl w:val="BA9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552E6B"/>
    <w:multiLevelType w:val="multilevel"/>
    <w:tmpl w:val="F5C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C4AF6"/>
    <w:multiLevelType w:val="multilevel"/>
    <w:tmpl w:val="2C7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3079EF"/>
    <w:multiLevelType w:val="multilevel"/>
    <w:tmpl w:val="2F24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4"/>
  </w:num>
  <w:num w:numId="3">
    <w:abstractNumId w:val="36"/>
  </w:num>
  <w:num w:numId="4">
    <w:abstractNumId w:val="7"/>
  </w:num>
  <w:num w:numId="5">
    <w:abstractNumId w:val="27"/>
  </w:num>
  <w:num w:numId="6">
    <w:abstractNumId w:val="26"/>
  </w:num>
  <w:num w:numId="7">
    <w:abstractNumId w:val="25"/>
  </w:num>
  <w:num w:numId="8">
    <w:abstractNumId w:val="9"/>
  </w:num>
  <w:num w:numId="9">
    <w:abstractNumId w:val="30"/>
  </w:num>
  <w:num w:numId="10">
    <w:abstractNumId w:val="18"/>
  </w:num>
  <w:num w:numId="11">
    <w:abstractNumId w:val="19"/>
  </w:num>
  <w:num w:numId="12">
    <w:abstractNumId w:val="23"/>
  </w:num>
  <w:num w:numId="13">
    <w:abstractNumId w:val="29"/>
  </w:num>
  <w:num w:numId="14">
    <w:abstractNumId w:val="21"/>
  </w:num>
  <w:num w:numId="15">
    <w:abstractNumId w:val="5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4"/>
  </w:num>
  <w:num w:numId="22">
    <w:abstractNumId w:val="3"/>
  </w:num>
  <w:num w:numId="23">
    <w:abstractNumId w:val="16"/>
  </w:num>
  <w:num w:numId="24">
    <w:abstractNumId w:val="13"/>
  </w:num>
  <w:num w:numId="25">
    <w:abstractNumId w:val="39"/>
  </w:num>
  <w:num w:numId="26">
    <w:abstractNumId w:val="11"/>
  </w:num>
  <w:num w:numId="27">
    <w:abstractNumId w:val="15"/>
  </w:num>
  <w:num w:numId="28">
    <w:abstractNumId w:val="40"/>
  </w:num>
  <w:num w:numId="29">
    <w:abstractNumId w:val="41"/>
  </w:num>
  <w:num w:numId="30">
    <w:abstractNumId w:val="12"/>
  </w:num>
  <w:num w:numId="31">
    <w:abstractNumId w:val="37"/>
  </w:num>
  <w:num w:numId="32">
    <w:abstractNumId w:val="31"/>
  </w:num>
  <w:num w:numId="33">
    <w:abstractNumId w:val="38"/>
  </w:num>
  <w:num w:numId="34">
    <w:abstractNumId w:val="32"/>
  </w:num>
  <w:num w:numId="35">
    <w:abstractNumId w:val="35"/>
  </w:num>
  <w:num w:numId="36">
    <w:abstractNumId w:val="20"/>
  </w:num>
  <w:num w:numId="37">
    <w:abstractNumId w:val="42"/>
  </w:num>
  <w:num w:numId="38">
    <w:abstractNumId w:val="28"/>
  </w:num>
  <w:num w:numId="39">
    <w:abstractNumId w:val="8"/>
  </w:num>
  <w:num w:numId="40">
    <w:abstractNumId w:val="22"/>
  </w:num>
  <w:num w:numId="41">
    <w:abstractNumId w:val="10"/>
  </w:num>
  <w:num w:numId="42">
    <w:abstractNumId w:val="6"/>
  </w:num>
  <w:num w:numId="43">
    <w:abstractNumId w:val="17"/>
  </w:num>
  <w:num w:numId="44">
    <w:abstractNumId w:val="44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55402"/>
    <w:rsid w:val="002D3ACA"/>
    <w:rsid w:val="00313072"/>
    <w:rsid w:val="00362C0C"/>
    <w:rsid w:val="003D53F9"/>
    <w:rsid w:val="003F7A45"/>
    <w:rsid w:val="00420BBA"/>
    <w:rsid w:val="00477A04"/>
    <w:rsid w:val="0059308D"/>
    <w:rsid w:val="005D6E61"/>
    <w:rsid w:val="006B6B83"/>
    <w:rsid w:val="007214CA"/>
    <w:rsid w:val="007E5D19"/>
    <w:rsid w:val="008E615F"/>
    <w:rsid w:val="0095551E"/>
    <w:rsid w:val="00A22746"/>
    <w:rsid w:val="00A716F7"/>
    <w:rsid w:val="00A9165C"/>
    <w:rsid w:val="00AA6FD4"/>
    <w:rsid w:val="00B4381A"/>
    <w:rsid w:val="00BC7B61"/>
    <w:rsid w:val="00C05B73"/>
    <w:rsid w:val="00C91654"/>
    <w:rsid w:val="00CE3CDF"/>
    <w:rsid w:val="00D445F4"/>
    <w:rsid w:val="00D637C8"/>
    <w:rsid w:val="00D71C2F"/>
    <w:rsid w:val="00DA4FBF"/>
    <w:rsid w:val="00DD1738"/>
    <w:rsid w:val="00E77C21"/>
    <w:rsid w:val="00F1674F"/>
    <w:rsid w:val="00F83D64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45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05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311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69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982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1432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7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187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9233899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7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87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691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6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46442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37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75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3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582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84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335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67734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488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223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74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8308533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75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5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9283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09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64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5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23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2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062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466325">
                          <w:marLeft w:val="-14293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6738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9699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94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212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6490750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4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6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8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852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86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82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2017-08-25T09:05:00Z</dcterms:created>
  <dcterms:modified xsi:type="dcterms:W3CDTF">2017-08-25T09:05:00Z</dcterms:modified>
</cp:coreProperties>
</file>