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F8" w:rsidRDefault="00402DF8" w:rsidP="00402DF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3778-98 Свинец. Технические условия</w:t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3778-98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В51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DF8" w:rsidRDefault="00402DF8" w:rsidP="00402DF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МЕЖГОСУДАРСТВЕННЫЙ СТАНДАРТ</w:t>
      </w:r>
    </w:p>
    <w:p w:rsidR="00402DF8" w:rsidRDefault="00402DF8" w:rsidP="00402DF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СВИНЕЦ</w:t>
      </w:r>
    </w:p>
    <w:p w:rsidR="00402DF8" w:rsidRDefault="00402DF8" w:rsidP="00402DF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402DF8" w:rsidRDefault="00402DF8" w:rsidP="00402DF8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Lead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МКС 77.120.60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17 2532</w:t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2001-07-01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DF8" w:rsidRDefault="00402DF8" w:rsidP="00402DF8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Предисловие</w:t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РАЗРАБОТАН Межгосударственным техническим комитетом по стандартизации МТК 504 "Цинк, свинец", Восточным научно-исследовательским горно-металлургическим институтом цветных металлов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ВНИИцветмет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Республики Казахстан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ВНЕСЕН Комитетом по стандартизации, метрологии и сертификации Министерства энергетики, индустрии и торговли Республики Казахстан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 ПРИНЯТ Межгосударственным советом по стандартизации, метрологии и сертификации (протокол N 14 от 12 ноября 1998 г.)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проголосовали: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03"/>
        <w:gridCol w:w="6686"/>
      </w:tblGrid>
      <w:tr w:rsidR="00402DF8" w:rsidTr="00402DF8">
        <w:trPr>
          <w:trHeight w:val="15"/>
        </w:trPr>
        <w:tc>
          <w:tcPr>
            <w:tcW w:w="4066" w:type="dxa"/>
            <w:hideMark/>
          </w:tcPr>
          <w:p w:rsidR="00402DF8" w:rsidRDefault="00402DF8">
            <w:pPr>
              <w:rPr>
                <w:sz w:val="2"/>
                <w:szCs w:val="24"/>
              </w:rPr>
            </w:pPr>
          </w:p>
        </w:tc>
        <w:tc>
          <w:tcPr>
            <w:tcW w:w="7207" w:type="dxa"/>
            <w:hideMark/>
          </w:tcPr>
          <w:p w:rsidR="00402DF8" w:rsidRDefault="00402DF8">
            <w:pPr>
              <w:rPr>
                <w:sz w:val="2"/>
                <w:szCs w:val="24"/>
              </w:rPr>
            </w:pPr>
          </w:p>
        </w:tc>
      </w:tr>
      <w:tr w:rsidR="00402DF8" w:rsidTr="00402DF8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государства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национального органа по стандартизации</w:t>
            </w:r>
          </w:p>
        </w:tc>
      </w:tr>
      <w:tr w:rsidR="00402DF8" w:rsidTr="00402DF8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Азербайджанская Республика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Азгосстандарт</w:t>
            </w:r>
            <w:proofErr w:type="spellEnd"/>
          </w:p>
        </w:tc>
      </w:tr>
      <w:tr w:rsidR="00402DF8" w:rsidTr="00402DF8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Армения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Армгосстандарт</w:t>
            </w:r>
            <w:proofErr w:type="spellEnd"/>
          </w:p>
        </w:tc>
      </w:tr>
      <w:tr w:rsidR="00402DF8" w:rsidTr="00402DF8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Беларусь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Беларусь</w:t>
            </w:r>
          </w:p>
        </w:tc>
      </w:tr>
      <w:tr w:rsidR="00402DF8" w:rsidTr="00402DF8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Казахстан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402DF8" w:rsidTr="00402DF8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России</w:t>
            </w:r>
          </w:p>
        </w:tc>
      </w:tr>
      <w:tr w:rsidR="00402DF8" w:rsidTr="00402DF8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Главгосинспекция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"</w:t>
            </w:r>
            <w:proofErr w:type="spellStart"/>
            <w:r>
              <w:rPr>
                <w:color w:val="2D2D2D"/>
                <w:sz w:val="15"/>
                <w:szCs w:val="15"/>
              </w:rPr>
              <w:t>Туркменстандартлары</w:t>
            </w:r>
            <w:proofErr w:type="spellEnd"/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402DF8" w:rsidTr="00402DF8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Узбекистан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Узгосстандарт</w:t>
            </w:r>
            <w:proofErr w:type="spellEnd"/>
          </w:p>
        </w:tc>
      </w:tr>
      <w:tr w:rsidR="00402DF8" w:rsidTr="00402DF8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Украины</w:t>
            </w:r>
          </w:p>
        </w:tc>
      </w:tr>
    </w:tbl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Постановлением Государственного комитета Российской Федерации по стандартизации и метрологии от 19 декабря 2000 г. N 384-ст межгосударственный стандарт ГОСТ 3778-98 введен в действие непосредственно в качестве государственного стандарта Российской Федерации с 1 июля 2001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 ВЗАМЕН </w:t>
      </w:r>
      <w:r w:rsidRPr="00402DF8">
        <w:rPr>
          <w:rFonts w:ascii="Arial" w:hAnsi="Arial" w:cs="Arial"/>
          <w:color w:val="2D2D2D"/>
          <w:spacing w:val="1"/>
          <w:sz w:val="15"/>
          <w:szCs w:val="15"/>
        </w:rPr>
        <w:t>ГОСТ 3778-77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ПЕРЕИЗДАНИЕ. Август 2003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DF8" w:rsidRDefault="00402DF8" w:rsidP="00402DF8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Область применения</w:t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Настоящий стандарт распространяется на свинец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чушках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блоках и слитках.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DF8" w:rsidRDefault="00402DF8" w:rsidP="00402DF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02DF8">
        <w:rPr>
          <w:rFonts w:ascii="Arial" w:hAnsi="Arial" w:cs="Arial"/>
          <w:color w:val="2D2D2D"/>
          <w:spacing w:val="1"/>
          <w:sz w:val="15"/>
          <w:szCs w:val="15"/>
        </w:rPr>
        <w:t>ГОСТ 3.1120-83</w:t>
      </w:r>
      <w:r>
        <w:rPr>
          <w:rFonts w:ascii="Arial" w:hAnsi="Arial" w:cs="Arial"/>
          <w:color w:val="2D2D2D"/>
          <w:spacing w:val="1"/>
          <w:sz w:val="15"/>
          <w:szCs w:val="15"/>
        </w:rPr>
        <w:t> Единая система технологической документации. Общие правила отражения и оформления требований безопасности труда в технологической документации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02DF8"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ГОСТ 12.3.002-75</w:t>
      </w:r>
      <w:r>
        <w:rPr>
          <w:rFonts w:ascii="Arial" w:hAnsi="Arial" w:cs="Arial"/>
          <w:color w:val="2D2D2D"/>
          <w:spacing w:val="1"/>
          <w:sz w:val="15"/>
          <w:szCs w:val="15"/>
        </w:rPr>
        <w:t> Система стандартов безопасности труда. Процессы производственные. Общие требования безопасности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02DF8">
        <w:rPr>
          <w:rFonts w:ascii="Arial" w:hAnsi="Arial" w:cs="Arial"/>
          <w:color w:val="2D2D2D"/>
          <w:spacing w:val="1"/>
          <w:sz w:val="15"/>
          <w:szCs w:val="15"/>
        </w:rPr>
        <w:t>ГОСТ 3560-73</w:t>
      </w:r>
      <w:r>
        <w:rPr>
          <w:rFonts w:ascii="Arial" w:hAnsi="Arial" w:cs="Arial"/>
          <w:color w:val="2D2D2D"/>
          <w:spacing w:val="1"/>
          <w:sz w:val="15"/>
          <w:szCs w:val="15"/>
        </w:rPr>
        <w:t> Лента стальная упаковочная.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02DF8">
        <w:rPr>
          <w:rFonts w:ascii="Arial" w:hAnsi="Arial" w:cs="Arial"/>
          <w:color w:val="2D2D2D"/>
          <w:spacing w:val="1"/>
          <w:sz w:val="15"/>
          <w:szCs w:val="15"/>
        </w:rPr>
        <w:t>ГОСТ 8857-77</w:t>
      </w:r>
      <w:r>
        <w:rPr>
          <w:rFonts w:ascii="Arial" w:hAnsi="Arial" w:cs="Arial"/>
          <w:color w:val="2D2D2D"/>
          <w:spacing w:val="1"/>
          <w:sz w:val="15"/>
          <w:szCs w:val="15"/>
        </w:rPr>
        <w:t> Свинец. Метод спектрального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02DF8">
        <w:rPr>
          <w:rFonts w:ascii="Arial" w:hAnsi="Arial" w:cs="Arial"/>
          <w:color w:val="2D2D2D"/>
          <w:spacing w:val="1"/>
          <w:sz w:val="15"/>
          <w:szCs w:val="15"/>
        </w:rPr>
        <w:t>ГОСТ 14192-96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Маркировка грузов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02DF8">
        <w:rPr>
          <w:rFonts w:ascii="Arial" w:hAnsi="Arial" w:cs="Arial"/>
          <w:color w:val="2D2D2D"/>
          <w:spacing w:val="1"/>
          <w:sz w:val="15"/>
          <w:szCs w:val="15"/>
        </w:rPr>
        <w:t>ГОСТ 15846-2002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Продукция, отправляемая в районы Крайнего Севера и приравненные к ним местности. Упаковка, маркировка, транспортирование и хранение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02DF8">
        <w:rPr>
          <w:rFonts w:ascii="Arial" w:hAnsi="Arial" w:cs="Arial"/>
          <w:color w:val="2D2D2D"/>
          <w:spacing w:val="1"/>
          <w:sz w:val="15"/>
          <w:szCs w:val="15"/>
        </w:rPr>
        <w:t>ГОСТ 18477-79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Контейнеры универсальные. Типы, основные параметры и размеры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02DF8">
        <w:rPr>
          <w:rFonts w:ascii="Arial" w:hAnsi="Arial" w:cs="Arial"/>
          <w:color w:val="2D2D2D"/>
          <w:spacing w:val="1"/>
          <w:sz w:val="15"/>
          <w:szCs w:val="15"/>
        </w:rPr>
        <w:t>ГОСТ 20580.0-80</w:t>
      </w:r>
      <w:r>
        <w:rPr>
          <w:rFonts w:ascii="Arial" w:hAnsi="Arial" w:cs="Arial"/>
          <w:color w:val="2D2D2D"/>
          <w:spacing w:val="1"/>
          <w:sz w:val="15"/>
          <w:szCs w:val="15"/>
        </w:rPr>
        <w:t> Свинец. Общие требования к методам химического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02DF8">
        <w:rPr>
          <w:rFonts w:ascii="Arial" w:hAnsi="Arial" w:cs="Arial"/>
          <w:color w:val="2D2D2D"/>
          <w:spacing w:val="1"/>
          <w:sz w:val="15"/>
          <w:szCs w:val="15"/>
        </w:rPr>
        <w:t>ГОСТ 20580.1-80</w:t>
      </w:r>
      <w:r>
        <w:rPr>
          <w:rFonts w:ascii="Arial" w:hAnsi="Arial" w:cs="Arial"/>
          <w:color w:val="2D2D2D"/>
          <w:spacing w:val="1"/>
          <w:sz w:val="15"/>
          <w:szCs w:val="15"/>
        </w:rPr>
        <w:t> Свинец. Методы определения серебра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02DF8">
        <w:rPr>
          <w:rFonts w:ascii="Arial" w:hAnsi="Arial" w:cs="Arial"/>
          <w:color w:val="2D2D2D"/>
          <w:spacing w:val="1"/>
          <w:sz w:val="15"/>
          <w:szCs w:val="15"/>
        </w:rPr>
        <w:t>ГОСТ 20580.2-80</w:t>
      </w:r>
      <w:r>
        <w:rPr>
          <w:rFonts w:ascii="Arial" w:hAnsi="Arial" w:cs="Arial"/>
          <w:color w:val="2D2D2D"/>
          <w:spacing w:val="1"/>
          <w:sz w:val="15"/>
          <w:szCs w:val="15"/>
        </w:rPr>
        <w:t> Свинец. Методы определения меди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02DF8">
        <w:rPr>
          <w:rFonts w:ascii="Arial" w:hAnsi="Arial" w:cs="Arial"/>
          <w:color w:val="2D2D2D"/>
          <w:spacing w:val="1"/>
          <w:sz w:val="15"/>
          <w:szCs w:val="15"/>
        </w:rPr>
        <w:t>ГОСТ 20580.3-80</w:t>
      </w:r>
      <w:r>
        <w:rPr>
          <w:rFonts w:ascii="Arial" w:hAnsi="Arial" w:cs="Arial"/>
          <w:color w:val="2D2D2D"/>
          <w:spacing w:val="1"/>
          <w:sz w:val="15"/>
          <w:szCs w:val="15"/>
        </w:rPr>
        <w:t> Свинец. Метод определения цинка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02DF8">
        <w:rPr>
          <w:rFonts w:ascii="Arial" w:hAnsi="Arial" w:cs="Arial"/>
          <w:color w:val="2D2D2D"/>
          <w:spacing w:val="1"/>
          <w:sz w:val="15"/>
          <w:szCs w:val="15"/>
        </w:rPr>
        <w:t>ГОСТ 20580.4-80</w:t>
      </w:r>
      <w:r>
        <w:rPr>
          <w:rFonts w:ascii="Arial" w:hAnsi="Arial" w:cs="Arial"/>
          <w:color w:val="2D2D2D"/>
          <w:spacing w:val="1"/>
          <w:sz w:val="15"/>
          <w:szCs w:val="15"/>
        </w:rPr>
        <w:t> Свинец. Методы определения висмута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02DF8">
        <w:rPr>
          <w:rFonts w:ascii="Arial" w:hAnsi="Arial" w:cs="Arial"/>
          <w:color w:val="2D2D2D"/>
          <w:spacing w:val="1"/>
          <w:sz w:val="15"/>
          <w:szCs w:val="15"/>
        </w:rPr>
        <w:t>ГОСТ 20580.5-80</w:t>
      </w:r>
      <w:r>
        <w:rPr>
          <w:rFonts w:ascii="Arial" w:hAnsi="Arial" w:cs="Arial"/>
          <w:color w:val="2D2D2D"/>
          <w:spacing w:val="1"/>
          <w:sz w:val="15"/>
          <w:szCs w:val="15"/>
        </w:rPr>
        <w:t> Свинец. Метод определения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02DF8">
        <w:rPr>
          <w:rFonts w:ascii="Arial" w:hAnsi="Arial" w:cs="Arial"/>
          <w:color w:val="2D2D2D"/>
          <w:spacing w:val="1"/>
          <w:sz w:val="15"/>
          <w:szCs w:val="15"/>
        </w:rPr>
        <w:t>ГОСТ 20580.6-80</w:t>
      </w:r>
      <w:r>
        <w:rPr>
          <w:rFonts w:ascii="Arial" w:hAnsi="Arial" w:cs="Arial"/>
          <w:color w:val="2D2D2D"/>
          <w:spacing w:val="1"/>
          <w:sz w:val="15"/>
          <w:szCs w:val="15"/>
        </w:rPr>
        <w:t> Свинец. Методы определения олова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02DF8">
        <w:rPr>
          <w:rFonts w:ascii="Arial" w:hAnsi="Arial" w:cs="Arial"/>
          <w:color w:val="2D2D2D"/>
          <w:spacing w:val="1"/>
          <w:sz w:val="15"/>
          <w:szCs w:val="15"/>
        </w:rPr>
        <w:t>ГОСТ 20580.7-80</w:t>
      </w:r>
      <w:r>
        <w:rPr>
          <w:rFonts w:ascii="Arial" w:hAnsi="Arial" w:cs="Arial"/>
          <w:color w:val="2D2D2D"/>
          <w:spacing w:val="1"/>
          <w:sz w:val="15"/>
          <w:szCs w:val="15"/>
        </w:rPr>
        <w:t> Свинец. Метод определения сурьмы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02DF8">
        <w:rPr>
          <w:rFonts w:ascii="Arial" w:hAnsi="Arial" w:cs="Arial"/>
          <w:color w:val="2D2D2D"/>
          <w:spacing w:val="1"/>
          <w:sz w:val="15"/>
          <w:szCs w:val="15"/>
        </w:rPr>
        <w:t>ГОСТ 20580.8-80</w:t>
      </w:r>
      <w:r>
        <w:rPr>
          <w:rFonts w:ascii="Arial" w:hAnsi="Arial" w:cs="Arial"/>
          <w:color w:val="2D2D2D"/>
          <w:spacing w:val="1"/>
          <w:sz w:val="15"/>
          <w:szCs w:val="15"/>
        </w:rPr>
        <w:t> Свинец. Метод определения железа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02DF8">
        <w:rPr>
          <w:rFonts w:ascii="Arial" w:hAnsi="Arial" w:cs="Arial"/>
          <w:color w:val="2D2D2D"/>
          <w:spacing w:val="1"/>
          <w:sz w:val="15"/>
          <w:szCs w:val="15"/>
        </w:rPr>
        <w:t>ГОСТ 21399-75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Пакеты транспортные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катодов и слитков цветных металлов. Общие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02DF8">
        <w:rPr>
          <w:rFonts w:ascii="Arial" w:hAnsi="Arial" w:cs="Arial"/>
          <w:color w:val="2D2D2D"/>
          <w:spacing w:val="1"/>
          <w:sz w:val="15"/>
          <w:szCs w:val="15"/>
        </w:rPr>
        <w:t>ГОСТ 22477-77</w:t>
      </w:r>
      <w:r>
        <w:rPr>
          <w:rFonts w:ascii="Arial" w:hAnsi="Arial" w:cs="Arial"/>
          <w:color w:val="2D2D2D"/>
          <w:spacing w:val="1"/>
          <w:sz w:val="15"/>
          <w:szCs w:val="15"/>
        </w:rPr>
        <w:t> Средства крепления транспортных пакетов в крытых вагонах. Общие технические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02DF8">
        <w:rPr>
          <w:rFonts w:ascii="Arial" w:hAnsi="Arial" w:cs="Arial"/>
          <w:color w:val="2D2D2D"/>
          <w:spacing w:val="1"/>
          <w:sz w:val="15"/>
          <w:szCs w:val="15"/>
        </w:rPr>
        <w:t>ГОСТ 26653-90</w:t>
      </w:r>
      <w:r>
        <w:rPr>
          <w:rFonts w:ascii="Arial" w:hAnsi="Arial" w:cs="Arial"/>
          <w:color w:val="2D2D2D"/>
          <w:spacing w:val="1"/>
          <w:sz w:val="15"/>
          <w:szCs w:val="15"/>
        </w:rPr>
        <w:t> Подготовка генеральных грузов к транспортированию. Общие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02DF8">
        <w:rPr>
          <w:rFonts w:ascii="Arial" w:hAnsi="Arial" w:cs="Arial"/>
          <w:color w:val="2D2D2D"/>
          <w:spacing w:val="1"/>
          <w:sz w:val="15"/>
          <w:szCs w:val="15"/>
        </w:rPr>
        <w:t>ГОСТ 26880.1-86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Свинец. Атомно-абсорбционный метод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02DF8">
        <w:rPr>
          <w:rFonts w:ascii="Arial" w:hAnsi="Arial" w:cs="Arial"/>
          <w:color w:val="2D2D2D"/>
          <w:spacing w:val="1"/>
          <w:sz w:val="15"/>
          <w:szCs w:val="15"/>
        </w:rPr>
        <w:t>ГОСТ 26880.2-86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Свинец. Методы определения натрия и калия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DF8" w:rsidRDefault="00402DF8" w:rsidP="00402DF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Общие технические требования</w:t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 Свинец изготовляют в соответствии с требованиями настоящего стандарта по технологической документации, утвержденной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 Обозначение марок и их химический состав должны соответствовать требованиям, указанным в таблице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1 - Марки и химический состав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 процентах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4"/>
        <w:gridCol w:w="989"/>
        <w:gridCol w:w="859"/>
        <w:gridCol w:w="943"/>
        <w:gridCol w:w="672"/>
        <w:gridCol w:w="845"/>
        <w:gridCol w:w="866"/>
        <w:gridCol w:w="962"/>
        <w:gridCol w:w="844"/>
        <w:gridCol w:w="844"/>
        <w:gridCol w:w="996"/>
        <w:gridCol w:w="815"/>
      </w:tblGrid>
      <w:tr w:rsidR="00402DF8" w:rsidTr="00402DF8">
        <w:trPr>
          <w:trHeight w:val="15"/>
        </w:trPr>
        <w:tc>
          <w:tcPr>
            <w:tcW w:w="924" w:type="dxa"/>
            <w:hideMark/>
          </w:tcPr>
          <w:p w:rsidR="00402DF8" w:rsidRDefault="00402DF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02DF8" w:rsidRDefault="00402DF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02DF8" w:rsidRDefault="00402DF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02DF8" w:rsidRDefault="00402DF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02DF8" w:rsidRDefault="00402DF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02DF8" w:rsidRDefault="00402DF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02DF8" w:rsidRDefault="00402DF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02DF8" w:rsidRDefault="00402DF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02DF8" w:rsidRDefault="00402DF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02DF8" w:rsidRDefault="00402DF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02DF8" w:rsidRDefault="00402DF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02DF8" w:rsidRDefault="00402DF8">
            <w:pPr>
              <w:rPr>
                <w:sz w:val="2"/>
                <w:szCs w:val="24"/>
              </w:rPr>
            </w:pPr>
          </w:p>
        </w:tc>
      </w:tr>
      <w:tr w:rsidR="00402DF8" w:rsidTr="00402DF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Обозн</w:t>
            </w:r>
            <w:proofErr w:type="gramStart"/>
            <w:r>
              <w:rPr>
                <w:color w:val="2D2D2D"/>
                <w:sz w:val="15"/>
                <w:szCs w:val="15"/>
              </w:rPr>
              <w:t>а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чение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марки</w:t>
            </w:r>
          </w:p>
        </w:tc>
        <w:tc>
          <w:tcPr>
            <w:tcW w:w="107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Химический состав</w:t>
            </w:r>
          </w:p>
        </w:tc>
      </w:tr>
      <w:tr w:rsidR="00402DF8" w:rsidTr="00402DF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Свинец, не менее</w:t>
            </w:r>
          </w:p>
        </w:tc>
        <w:tc>
          <w:tcPr>
            <w:tcW w:w="96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примесей, не более</w:t>
            </w:r>
          </w:p>
        </w:tc>
      </w:tr>
      <w:tr w:rsidR="00402DF8" w:rsidTr="00402DF8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Серебро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Висмут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Олово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Сурьма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Магний, кальций и натрий в сумме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Всего</w:t>
            </w:r>
          </w:p>
        </w:tc>
      </w:tr>
      <w:tr w:rsidR="00402DF8" w:rsidTr="00402DF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0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99,992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alt="ГОСТ 3778-98 Свинец. Технические условия" style="width:12.9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084" type="#_x0000_t75" alt="ГОСТ 3778-98 Свинец. Технические условия" style="width:12.9pt;height:17.2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085" type="#_x0000_t75" alt="ГОСТ 3778-98 Свинец. Технические условия" style="width:12.9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086" type="#_x0000_t75" alt="ГОСТ 3778-98 Свинец. Технические условия" style="width:12.9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087" type="#_x0000_t75" alt="ГОСТ 3778-98 Свинец. Технические условия" style="width:12.9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0,008</w:t>
            </w:r>
          </w:p>
        </w:tc>
      </w:tr>
      <w:tr w:rsidR="00402DF8" w:rsidTr="00402DF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С1С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</w:tr>
      <w:tr w:rsidR="00402DF8" w:rsidTr="00402DF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99,985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</w:tr>
      <w:tr w:rsidR="00402DF8" w:rsidTr="00402DF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С2С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</w:tr>
      <w:tr w:rsidR="00402DF8" w:rsidTr="00402DF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</w:tr>
      <w:tr w:rsidR="00402DF8" w:rsidTr="00402DF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</w:tr>
      <w:tr w:rsidR="00402DF8" w:rsidTr="00402DF8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С3С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</w:t>
            </w:r>
          </w:p>
        </w:tc>
      </w:tr>
      <w:tr w:rsidR="00402DF8" w:rsidTr="00402DF8">
        <w:tc>
          <w:tcPr>
            <w:tcW w:w="116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свинце марки С0, предназначенной для производства сурика, массовая доля примеси хрома не должна превышать 0,0001%. Массовая доля хрома в свинце марки С0 гарантируется изготовителем.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 Свинец марок С1С, С2С и С3С изготовляют по требованию потребителя.</w:t>
            </w:r>
          </w:p>
        </w:tc>
      </w:tr>
    </w:tbl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Коды ОКП приведены в приложении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свинце, применяемом для изготовления сплавов и изделий, в которых нормируемые примеси являются компонентами, допускается массовую долю этих примесей не ограничивать и по согласованию изготовителя с потребителем увеличивать их норму до уровня массовой доли в соответствующем сплаве, а марку свинца устанавливать по остальным примесям. Регламентируемая в таблице 1 массовая доля свинца должна быть уменьшена на сумму компонентов сплава.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3.3 Свинец изготовляют в виде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плоским основанием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взаимозамыкаемой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формы, слитков и блоков.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изготовляют массой от 30 до 40 кг, блоки - 1, 2 и 3 т. Допускаемые отклонения по массе блоков ±10%.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Форму и размеры блоков и слитков, а также массу слитков устанавливают по согласованию изготовителя с потребителем.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3.4 Поверхность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блоков и слитков свинца должна быть без порошкообразных окислов и посторонних включений (шлака, кирпича и т.п.). Допускаются цвета побежалости, белый налет и усадочные раковины.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блоки и слитки не должны быть слоистыми.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аждая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блок и слиток свинца должны иметь маркировку с указанием товарного знака предприятия-изготовителя и номера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ля обозначения марки свинца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слитки и блоки по торцу наносят несмываемой краской одну полосу следующего цвета: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красного - для марки С0;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зеленого - для марки С1С;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белого - для марки С2С;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желтого - для марки С2;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синего - для марки С3;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коричневого - для марки С3С.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блоки и слитки свинца марки 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краской не маркируют.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 каждом пакете должно быть указано: количество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пакете, порядковый номер пакета, масса нетто.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 каждом блоке и слитке свинца, предназначенном для длительного хранения, на верхней поверхности должны быть указаны порядковый номер блока или слитка и масса нетто.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согласованию изготовителя с потребителем допускается при формировании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пакеты цветную маркировку наносить только на одну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верхнего ряда пакета.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Транспортная маркировка - по </w:t>
      </w:r>
      <w:r w:rsidRPr="00402DF8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Свинец, предназначенный для экспорта, маркируют в соответствии с заказом-нарядом внешнеторгового объединения.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наносить на верхнюю поверхность пакета водостойкую цифровую маркировку от руки.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3.7 Свинец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чушках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транспортируют в универсальных контейнерах по </w:t>
      </w:r>
      <w:r w:rsidRPr="00402DF8">
        <w:rPr>
          <w:rFonts w:ascii="Arial" w:hAnsi="Arial" w:cs="Arial"/>
          <w:color w:val="2D2D2D"/>
          <w:spacing w:val="1"/>
          <w:sz w:val="15"/>
          <w:szCs w:val="15"/>
        </w:rPr>
        <w:t>ГОСТ 18477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или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сформированным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пакеты.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Пакеты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должны соответствовать следующим требованиям: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- количество рядов в пакете - от 5 до 7;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количество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ряду - 5 шт.;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количество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пакете - от 25 до 35 шт.;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масса пакета - не более 1500 кг. Для исключения перегруза вагона допускается снижение количества рядов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отдельных пакетах.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Пакеты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плоских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взаимозамыкаемой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формы должны быть обвязаны стальной упаковочной лентой, натянутой и скрепленной в замок зажимными машинками.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Замок располагают на верхнем основании пакета. Верхний свободный конец ленты в поясе срезают у замка под углом 90°. Длина нижнего загнутого конца ленты не должна превышать 70 мм от замка. Толщина ленты 0,9-1 мм, ширина 30 мм, временное сопротивление разрыву не менее 35 кгс/мм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8" type="#_x0000_t75" alt="ГОСТ 3778-98 Свинец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 </w:t>
      </w:r>
      <w:r w:rsidRPr="00402DF8">
        <w:rPr>
          <w:rFonts w:ascii="Arial" w:hAnsi="Arial" w:cs="Arial"/>
          <w:color w:val="2D2D2D"/>
          <w:spacing w:val="1"/>
          <w:sz w:val="15"/>
          <w:szCs w:val="15"/>
        </w:rPr>
        <w:t>ГОСТ 3560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Схемы укладки и скрепления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свинца в пакеты приведены в приложениях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Устройства для крепления пакетов в крытых вагонах должны соответствовать </w:t>
      </w:r>
      <w:r w:rsidRPr="00402DF8">
        <w:rPr>
          <w:rFonts w:ascii="Arial" w:hAnsi="Arial" w:cs="Arial"/>
          <w:color w:val="2D2D2D"/>
          <w:spacing w:val="1"/>
          <w:sz w:val="15"/>
          <w:szCs w:val="15"/>
        </w:rPr>
        <w:t>ГОСТ 22477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DF8" w:rsidRDefault="00402DF8" w:rsidP="00402DF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Требования безопасности</w:t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Требования безопасности при работе со свинцом у изготовителя и потребителя - по технологической документации в соответствии с </w:t>
      </w:r>
      <w:r w:rsidRPr="00402DF8">
        <w:rPr>
          <w:rFonts w:ascii="Arial" w:hAnsi="Arial" w:cs="Arial"/>
          <w:color w:val="2D2D2D"/>
          <w:spacing w:val="1"/>
          <w:sz w:val="15"/>
          <w:szCs w:val="15"/>
        </w:rPr>
        <w:t>ГОСТ 12.3.002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402DF8">
        <w:rPr>
          <w:rFonts w:ascii="Arial" w:hAnsi="Arial" w:cs="Arial"/>
          <w:color w:val="2D2D2D"/>
          <w:spacing w:val="1"/>
          <w:sz w:val="15"/>
          <w:szCs w:val="15"/>
        </w:rPr>
        <w:t>ГОСТ 3.1120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DF8" w:rsidRDefault="00402DF8" w:rsidP="00402DF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 Правила приемки</w:t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 Свинец принимают партиями. Партия должна состоять из свинца одной марки и должна быть оформлена одним документом о качестве, содержащим: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товарный знак или наименование и товарный знак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продукц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ии и ее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марку;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массу партии и количество пакетов, блоков или слитков;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результаты анализа;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дату выпуска;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партии не должна превышать 500 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ля проверки массы и химического состава свинца от каждой партии отбирают 2%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но не менее 5 шт. и 10% блоков и слитков, но не менее 3 шт.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 предприятии-изготовителе пробу свинца отбирают от жидкого металла равномерно в процессе розлива партии металла в начале, в середине и в конце.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мышьяка, олова, сурьмы, а также суммы магния, натрия и кальция в свинце всех марок изготовитель определяет периодически, не реже одного раза в месяц.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хрома в свинце марки 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0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предназначенной для изготовления сурика, изготовитель определяет периодически, не реже одного раза в 6 мес.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5.3 Проверке качества поверхности подвергают все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блоки и слитки, входящие в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получении неудовлетворительных результатов испытаний хотя бы по одному из показателей по нему проводят повторные испытания на удвоенной выборке, взятой от той же партии. Результаты повторных испытаний распространяют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DF8" w:rsidRDefault="00402DF8" w:rsidP="00402DF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 Методы контроля</w:t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ля контроля химического состава свинца отобранные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сверлят сверлом диаметром 10-20 мм. Места входа и выхода сверла зачищают на глубину 0,3-0,5 мм.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сверлят в шести точках - по три на верхней и нижней поверхностях, при этом одно сверление производят в середине и два - на расстоянии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9" type="#_x0000_t75" alt="ГОСТ 3778-98 Свинец. Технические условия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диагонали от угла на глубину, равную половине высоты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отбирать пробу распиловкой или фрезерованием. Каждую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распиливают или фрезеруют в трех местах - посередине и на равных расстояниях от середины, примерно на расстоянии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0" type="#_x0000_t75" alt="ГОСТ 3778-98 Свинец. Технические условия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длины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Поверхность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местах отбора проб очищают от грязи и окислов металлической щеткой, шлифованием или шабровкой до получения чистой металлической поверхности.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Отбор пробы проводят всухую, без применения охлаждающих жидкостей и смазок, с умеренной скоростью (во избежание перегрева и окисления).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Пробу от блоков и слитков отбирают срезанием двух противоположных по диагонали углов по всей высоте блока или слитка.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Стружку и опилки, отобранные от всех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слитков или блоков, смешивают. Полученную объединенную пробу измельчают ножницами до частичек размером 3-5 мм, тщательно перемешивают и обрабатывают магнитом, после чего сокращают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квартованием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получения лабораторной пробы массой не менее 2 кг. Лабораторную пробу делят на две равные части, одну из которых передают на анализ, другую хранят в качестве дубликата.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 Отбор проб от жидкого металла проводят отливкой пробных слитков. Форма и масса пробных слитков не регламентируется. На предприятии-изготовителе допускается объединенную пробу готовить в виде цилиндров в количестве не менее трех.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Отобранную объединенную пробу при необходимости сокращают до получения пробы массой не менее 3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Лабораторную пробу делят на две части, помещают в полиэтиленовые пакеты, в которые вкладывают ярлыки с указанием даты отбора пробы, номера партии и фамилии пробоотборщика. Одну часть пробы передают на анализ, другую хранят на предприятии-изготовителе в течение 6 мес.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6.3 Анализ свинца проводят по </w:t>
      </w:r>
      <w:r w:rsidRPr="00402DF8">
        <w:rPr>
          <w:rFonts w:ascii="Arial" w:hAnsi="Arial" w:cs="Arial"/>
          <w:color w:val="2D2D2D"/>
          <w:spacing w:val="1"/>
          <w:sz w:val="15"/>
          <w:szCs w:val="15"/>
        </w:rPr>
        <w:t>ГОСТ 20580.0</w:t>
      </w:r>
      <w:r>
        <w:rPr>
          <w:rFonts w:ascii="Arial" w:hAnsi="Arial" w:cs="Arial"/>
          <w:color w:val="2D2D2D"/>
          <w:spacing w:val="1"/>
          <w:sz w:val="15"/>
          <w:szCs w:val="15"/>
        </w:rPr>
        <w:t> - </w:t>
      </w:r>
      <w:r w:rsidRPr="00402DF8">
        <w:rPr>
          <w:rFonts w:ascii="Arial" w:hAnsi="Arial" w:cs="Arial"/>
          <w:color w:val="2D2D2D"/>
          <w:spacing w:val="1"/>
          <w:sz w:val="15"/>
          <w:szCs w:val="15"/>
        </w:rPr>
        <w:t>ГОСТ 20580.8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02DF8">
        <w:rPr>
          <w:rFonts w:ascii="Arial" w:hAnsi="Arial" w:cs="Arial"/>
          <w:color w:val="2D2D2D"/>
          <w:spacing w:val="1"/>
          <w:sz w:val="15"/>
          <w:szCs w:val="15"/>
        </w:rPr>
        <w:t>ГОСТ 26880.1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02DF8">
        <w:rPr>
          <w:rFonts w:ascii="Arial" w:hAnsi="Arial" w:cs="Arial"/>
          <w:color w:val="2D2D2D"/>
          <w:spacing w:val="1"/>
          <w:sz w:val="15"/>
          <w:szCs w:val="15"/>
        </w:rPr>
        <w:t>ГОСТ 26880.2</w:t>
      </w:r>
      <w:r>
        <w:rPr>
          <w:rFonts w:ascii="Arial" w:hAnsi="Arial" w:cs="Arial"/>
          <w:color w:val="2D2D2D"/>
          <w:spacing w:val="1"/>
          <w:sz w:val="15"/>
          <w:szCs w:val="15"/>
        </w:rPr>
        <w:t>или </w:t>
      </w:r>
      <w:r w:rsidRPr="00402DF8">
        <w:rPr>
          <w:rFonts w:ascii="Arial" w:hAnsi="Arial" w:cs="Arial"/>
          <w:color w:val="2D2D2D"/>
          <w:spacing w:val="1"/>
          <w:sz w:val="15"/>
          <w:szCs w:val="15"/>
        </w:rPr>
        <w:t>ГОСТ 8857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 предприятии-изготовителе допускается проводить анализы другими методами, по точности не уступающими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стандартным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возникновении разногласий в оценке качества свинца химический состав определяют по </w:t>
      </w:r>
      <w:r w:rsidRPr="00402DF8">
        <w:rPr>
          <w:rFonts w:ascii="Arial" w:hAnsi="Arial" w:cs="Arial"/>
          <w:color w:val="2D2D2D"/>
          <w:spacing w:val="1"/>
          <w:sz w:val="15"/>
          <w:szCs w:val="15"/>
        </w:rPr>
        <w:t>ГОСТ 20580.0</w:t>
      </w:r>
      <w:r>
        <w:rPr>
          <w:rFonts w:ascii="Arial" w:hAnsi="Arial" w:cs="Arial"/>
          <w:color w:val="2D2D2D"/>
          <w:spacing w:val="1"/>
          <w:sz w:val="15"/>
          <w:szCs w:val="15"/>
        </w:rPr>
        <w:t> - </w:t>
      </w:r>
      <w:r w:rsidRPr="00402DF8">
        <w:rPr>
          <w:rFonts w:ascii="Arial" w:hAnsi="Arial" w:cs="Arial"/>
          <w:color w:val="2D2D2D"/>
          <w:spacing w:val="1"/>
          <w:sz w:val="15"/>
          <w:szCs w:val="15"/>
        </w:rPr>
        <w:t>ГОСТ 20580.8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02DF8">
        <w:rPr>
          <w:rFonts w:ascii="Arial" w:hAnsi="Arial" w:cs="Arial"/>
          <w:color w:val="2D2D2D"/>
          <w:spacing w:val="1"/>
          <w:sz w:val="15"/>
          <w:szCs w:val="15"/>
        </w:rPr>
        <w:t>ГОСТ 26880.1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02DF8">
        <w:rPr>
          <w:rFonts w:ascii="Arial" w:hAnsi="Arial" w:cs="Arial"/>
          <w:color w:val="2D2D2D"/>
          <w:spacing w:val="1"/>
          <w:sz w:val="15"/>
          <w:szCs w:val="15"/>
        </w:rPr>
        <w:t>ГОСТ 26880.2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 </w:t>
      </w:r>
      <w:r w:rsidRPr="00402DF8">
        <w:rPr>
          <w:rFonts w:ascii="Arial" w:hAnsi="Arial" w:cs="Arial"/>
          <w:color w:val="2D2D2D"/>
          <w:spacing w:val="1"/>
          <w:sz w:val="15"/>
          <w:szCs w:val="15"/>
        </w:rPr>
        <w:t>ГОСТ 8857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6.4 Массовую долю свинца определяют по разности между 100% и суммой массовых долей нормируемых примесей в процентах.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6.5 Качество поверхности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слитков и блоков свинца проверяют визуально, без применения увеличительных приборов.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DF8" w:rsidRDefault="00402DF8" w:rsidP="00402DF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7 Транспортирование и хранение</w:t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7.1 Свинец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чушках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транспортируют транспортом всех видов в крытых транспортных средствах в соответствии с правилами перевозок грузов, действующими на данном виде транспорта.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по согласованию изготовителя с потребителем и транспортными организациями транспортировать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свинца в открытых транспортных средствах.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7.2 Подготовка свинца к перевозке морским транспортом - по </w:t>
      </w:r>
      <w:r w:rsidRPr="00402DF8">
        <w:rPr>
          <w:rFonts w:ascii="Arial" w:hAnsi="Arial" w:cs="Arial"/>
          <w:color w:val="2D2D2D"/>
          <w:spacing w:val="1"/>
          <w:sz w:val="15"/>
          <w:szCs w:val="15"/>
        </w:rPr>
        <w:t>ГОСТ 26653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7.3 Свинец в блоках, слитках и контейнерах транспортируют транспортом всех видов.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7.4 Свинец, предназначенный для длительного хранения, транспортируют только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сформированным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пакеты, блоками или слитками.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7.5 Транспортные средства для свинца, предназначенного для длительного хранения, должны быть чистыми.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7.6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районы Крайнего Севера и приравненные к ним местности свинец транспортируют в контейнерах по </w:t>
      </w:r>
      <w:r w:rsidRPr="00402DF8">
        <w:rPr>
          <w:rFonts w:ascii="Arial" w:hAnsi="Arial" w:cs="Arial"/>
          <w:color w:val="2D2D2D"/>
          <w:spacing w:val="1"/>
          <w:sz w:val="15"/>
          <w:szCs w:val="15"/>
        </w:rPr>
        <w:t>ГОСТ 18477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пакетами в соответствии с требованиями </w:t>
      </w:r>
      <w:r w:rsidRPr="00402DF8">
        <w:rPr>
          <w:rFonts w:ascii="Arial" w:hAnsi="Arial" w:cs="Arial"/>
          <w:color w:val="2D2D2D"/>
          <w:spacing w:val="1"/>
          <w:sz w:val="15"/>
          <w:szCs w:val="15"/>
        </w:rPr>
        <w:t>ГОСТ 15846</w:t>
      </w:r>
      <w:r>
        <w:rPr>
          <w:rFonts w:ascii="Arial" w:hAnsi="Arial" w:cs="Arial"/>
          <w:color w:val="2D2D2D"/>
          <w:spacing w:val="1"/>
          <w:sz w:val="15"/>
          <w:szCs w:val="15"/>
        </w:rPr>
        <w:t>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402DF8">
        <w:rPr>
          <w:rFonts w:ascii="Arial" w:hAnsi="Arial" w:cs="Arial"/>
          <w:color w:val="2D2D2D"/>
          <w:spacing w:val="1"/>
          <w:sz w:val="15"/>
          <w:szCs w:val="15"/>
        </w:rPr>
        <w:t>ГОСТ 15846-2002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7.7 Транспортирование пакетов - по </w:t>
      </w:r>
      <w:r w:rsidRPr="00402DF8">
        <w:rPr>
          <w:rFonts w:ascii="Arial" w:hAnsi="Arial" w:cs="Arial"/>
          <w:color w:val="2D2D2D"/>
          <w:spacing w:val="1"/>
          <w:sz w:val="15"/>
          <w:szCs w:val="15"/>
        </w:rPr>
        <w:t>ГОСТ 21399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7.8 Свинец хранят под навесом.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свинец в блоках и слитках хранить на специально подготовленных площадках.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DF8" w:rsidRDefault="00402DF8" w:rsidP="00402DF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8 Гарантии изготовителя</w:t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8.1 Изготовитель гарантирует соответствие качества свинца требованиям настоящего стандарта при соблюдении условий транспортирования и хранения, установленных стандартом.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8.2 Гарантийный срок хранения свинца в блоках и слитках на открытых площадках: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 содержанием сернистого газа 0,22-10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1" type="#_x0000_t75" alt="ГОСТ 3778-98 Свинец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- 5 лет;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 содержанием сернистого газа 0,02-0,21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2" type="#_x0000_t75" alt="ГОСТ 3778-98 Свинец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- 10 лет;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 содержанием сернистого газа менее 0,02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3" type="#_x0000_t75" alt="ГОСТ 3778-98 Свинец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- 15 лет.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DF8" w:rsidRDefault="00402DF8" w:rsidP="00402DF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А (справочное). Коды ОКП</w:t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(справочное)</w:t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A.1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3"/>
        <w:gridCol w:w="1870"/>
        <w:gridCol w:w="2023"/>
        <w:gridCol w:w="1988"/>
        <w:gridCol w:w="1735"/>
      </w:tblGrid>
      <w:tr w:rsidR="00402DF8" w:rsidTr="00402DF8">
        <w:trPr>
          <w:trHeight w:val="15"/>
        </w:trPr>
        <w:tc>
          <w:tcPr>
            <w:tcW w:w="3142" w:type="dxa"/>
            <w:hideMark/>
          </w:tcPr>
          <w:p w:rsidR="00402DF8" w:rsidRDefault="00402DF8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02DF8" w:rsidRDefault="00402DF8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02DF8" w:rsidRDefault="00402DF8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02DF8" w:rsidRDefault="00402DF8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02DF8" w:rsidRDefault="00402DF8">
            <w:pPr>
              <w:rPr>
                <w:sz w:val="2"/>
                <w:szCs w:val="24"/>
              </w:rPr>
            </w:pPr>
          </w:p>
        </w:tc>
      </w:tr>
      <w:tr w:rsidR="00402DF8" w:rsidTr="00402DF8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Идентификационный признак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ОКП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Контрольное число</w:t>
            </w:r>
          </w:p>
        </w:tc>
      </w:tr>
      <w:tr w:rsidR="00402DF8" w:rsidTr="00402DF8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Масса, 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rPr>
                <w:sz w:val="24"/>
                <w:szCs w:val="24"/>
              </w:rPr>
            </w:pPr>
          </w:p>
        </w:tc>
      </w:tr>
      <w:tr w:rsidR="00402DF8" w:rsidTr="00402DF8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 технический: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0</w:t>
            </w:r>
            <w:proofErr w:type="gram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17 2532 0100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402DF8" w:rsidTr="00402DF8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в </w:t>
            </w:r>
            <w:proofErr w:type="spellStart"/>
            <w:r>
              <w:rPr>
                <w:color w:val="2D2D2D"/>
                <w:sz w:val="15"/>
                <w:szCs w:val="15"/>
              </w:rPr>
              <w:t>чушках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0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30 до 40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17 2532 0103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07</w:t>
            </w:r>
          </w:p>
        </w:tc>
      </w:tr>
      <w:tr w:rsidR="00402DF8" w:rsidTr="00402DF8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 блоках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0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17 2532 0121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05</w:t>
            </w:r>
          </w:p>
        </w:tc>
      </w:tr>
      <w:tr w:rsidR="00402DF8" w:rsidTr="00402DF8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 блоках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0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17 2532 0122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04</w:t>
            </w:r>
          </w:p>
        </w:tc>
      </w:tr>
      <w:tr w:rsidR="00402DF8" w:rsidTr="00402DF8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 блоках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0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17 2532 0123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03</w:t>
            </w:r>
          </w:p>
        </w:tc>
      </w:tr>
      <w:tr w:rsidR="00402DF8" w:rsidTr="00402DF8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 технический: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С1С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17 2532 0200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07</w:t>
            </w:r>
          </w:p>
        </w:tc>
      </w:tr>
      <w:tr w:rsidR="00402DF8" w:rsidTr="00402DF8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в </w:t>
            </w:r>
            <w:proofErr w:type="spellStart"/>
            <w:r>
              <w:rPr>
                <w:color w:val="2D2D2D"/>
                <w:sz w:val="15"/>
                <w:szCs w:val="15"/>
              </w:rPr>
              <w:t>чушках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С1С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30 до 40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17 2532 0203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04</w:t>
            </w:r>
          </w:p>
        </w:tc>
      </w:tr>
      <w:tr w:rsidR="00402DF8" w:rsidTr="00402DF8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 блоках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С1С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17 2532 0221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</w:t>
            </w:r>
          </w:p>
        </w:tc>
      </w:tr>
      <w:tr w:rsidR="00402DF8" w:rsidTr="00402DF8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 блоках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С1С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17 2532 0222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01</w:t>
            </w:r>
          </w:p>
        </w:tc>
      </w:tr>
      <w:tr w:rsidR="00402DF8" w:rsidTr="00402DF8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 блоках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С1С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17 2532 0223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00</w:t>
            </w:r>
          </w:p>
        </w:tc>
      </w:tr>
      <w:tr w:rsidR="00402DF8" w:rsidTr="00402DF8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 технический: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17 2532 0300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04</w:t>
            </w:r>
          </w:p>
        </w:tc>
      </w:tr>
      <w:tr w:rsidR="00402DF8" w:rsidTr="00402DF8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в </w:t>
            </w:r>
            <w:proofErr w:type="spellStart"/>
            <w:r>
              <w:rPr>
                <w:color w:val="2D2D2D"/>
                <w:sz w:val="15"/>
                <w:szCs w:val="15"/>
              </w:rPr>
              <w:t>чушках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30 до 40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17 2532 0303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01</w:t>
            </w:r>
          </w:p>
        </w:tc>
      </w:tr>
      <w:tr w:rsidR="00402DF8" w:rsidTr="00402DF8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 блоках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17 2532 0321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402DF8" w:rsidTr="00402DF8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 блоках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17 2532 0322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09</w:t>
            </w:r>
          </w:p>
        </w:tc>
      </w:tr>
      <w:tr w:rsidR="00402DF8" w:rsidTr="00402DF8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 блоках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17 2532 0323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08</w:t>
            </w:r>
          </w:p>
        </w:tc>
      </w:tr>
      <w:tr w:rsidR="00402DF8" w:rsidTr="00402DF8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 технический: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С2С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17 2532 0400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01</w:t>
            </w:r>
          </w:p>
        </w:tc>
      </w:tr>
      <w:tr w:rsidR="00402DF8" w:rsidTr="00402DF8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в </w:t>
            </w:r>
            <w:proofErr w:type="spellStart"/>
            <w:r>
              <w:rPr>
                <w:color w:val="2D2D2D"/>
                <w:sz w:val="15"/>
                <w:szCs w:val="15"/>
              </w:rPr>
              <w:t>чушках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С2С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30 до 40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17 2532 0403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09</w:t>
            </w:r>
          </w:p>
        </w:tc>
      </w:tr>
      <w:tr w:rsidR="00402DF8" w:rsidTr="00402DF8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 блоках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С2С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17 2532 0420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08</w:t>
            </w:r>
          </w:p>
        </w:tc>
      </w:tr>
      <w:tr w:rsidR="00402DF8" w:rsidTr="00402DF8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 блоках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С2С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17 2532 0421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07</w:t>
            </w:r>
          </w:p>
        </w:tc>
      </w:tr>
      <w:tr w:rsidR="00402DF8" w:rsidTr="00402DF8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 блоках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С2С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17 2532 0422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06</w:t>
            </w:r>
          </w:p>
        </w:tc>
      </w:tr>
      <w:tr w:rsidR="00402DF8" w:rsidTr="00402DF8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 технический: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17 2532 0500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09</w:t>
            </w:r>
          </w:p>
        </w:tc>
      </w:tr>
      <w:tr w:rsidR="00402DF8" w:rsidTr="00402DF8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в </w:t>
            </w:r>
            <w:proofErr w:type="spellStart"/>
            <w:r>
              <w:rPr>
                <w:color w:val="2D2D2D"/>
                <w:sz w:val="15"/>
                <w:szCs w:val="15"/>
              </w:rPr>
              <w:t>чушках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17 2532 0510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07</w:t>
            </w:r>
          </w:p>
        </w:tc>
      </w:tr>
      <w:tr w:rsidR="00402DF8" w:rsidTr="00402DF8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в </w:t>
            </w:r>
            <w:proofErr w:type="spellStart"/>
            <w:r>
              <w:rPr>
                <w:color w:val="2D2D2D"/>
                <w:sz w:val="15"/>
                <w:szCs w:val="15"/>
              </w:rPr>
              <w:t>чушках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30 до 40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17 2532 0511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06</w:t>
            </w:r>
          </w:p>
        </w:tc>
      </w:tr>
      <w:tr w:rsidR="00402DF8" w:rsidTr="00402DF8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- в блоках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17 2532 0520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05</w:t>
            </w:r>
          </w:p>
        </w:tc>
      </w:tr>
      <w:tr w:rsidR="00402DF8" w:rsidTr="00402DF8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блоках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17 2532 0521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04</w:t>
            </w:r>
          </w:p>
        </w:tc>
      </w:tr>
      <w:tr w:rsidR="00402DF8" w:rsidTr="00402DF8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 технический: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17 2532 0600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06</w:t>
            </w:r>
          </w:p>
        </w:tc>
      </w:tr>
      <w:tr w:rsidR="00402DF8" w:rsidTr="00402DF8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в </w:t>
            </w:r>
            <w:proofErr w:type="spellStart"/>
            <w:r>
              <w:rPr>
                <w:color w:val="2D2D2D"/>
                <w:sz w:val="15"/>
                <w:szCs w:val="15"/>
              </w:rPr>
              <w:t>чушках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17 2532 0610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04</w:t>
            </w:r>
          </w:p>
        </w:tc>
      </w:tr>
      <w:tr w:rsidR="00402DF8" w:rsidTr="00402DF8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в </w:t>
            </w:r>
            <w:proofErr w:type="spellStart"/>
            <w:r>
              <w:rPr>
                <w:color w:val="2D2D2D"/>
                <w:sz w:val="15"/>
                <w:szCs w:val="15"/>
              </w:rPr>
              <w:t>чушках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30 до 40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17 2532 0611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03</w:t>
            </w:r>
          </w:p>
        </w:tc>
      </w:tr>
      <w:tr w:rsidR="00402DF8" w:rsidTr="00402DF8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 блоках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17 2532 0620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</w:t>
            </w:r>
          </w:p>
        </w:tc>
      </w:tr>
      <w:tr w:rsidR="00402DF8" w:rsidTr="00402DF8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 блоках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17 2532 0621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01</w:t>
            </w:r>
          </w:p>
        </w:tc>
      </w:tr>
      <w:tr w:rsidR="00402DF8" w:rsidTr="00402DF8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 блоках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17 2532 0622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00</w:t>
            </w:r>
          </w:p>
        </w:tc>
      </w:tr>
      <w:tr w:rsidR="00402DF8" w:rsidTr="00402DF8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 блоках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17 2532 0623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402DF8" w:rsidTr="00402DF8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 технический: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C3C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17 2532 0700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03</w:t>
            </w:r>
          </w:p>
        </w:tc>
      </w:tr>
      <w:tr w:rsidR="00402DF8" w:rsidTr="00402DF8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в </w:t>
            </w:r>
            <w:proofErr w:type="spellStart"/>
            <w:r>
              <w:rPr>
                <w:color w:val="2D2D2D"/>
                <w:sz w:val="15"/>
                <w:szCs w:val="15"/>
              </w:rPr>
              <w:t>чушках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C3C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17 2532 0710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01</w:t>
            </w:r>
          </w:p>
        </w:tc>
      </w:tr>
      <w:tr w:rsidR="00402DF8" w:rsidTr="00402DF8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в </w:t>
            </w:r>
            <w:proofErr w:type="spellStart"/>
            <w:r>
              <w:rPr>
                <w:color w:val="2D2D2D"/>
                <w:sz w:val="15"/>
                <w:szCs w:val="15"/>
              </w:rPr>
              <w:t>чушках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C3C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30 до 40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17 2532 0711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00</w:t>
            </w:r>
          </w:p>
        </w:tc>
      </w:tr>
      <w:tr w:rsidR="00402DF8" w:rsidTr="00402DF8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 блоках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C3C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17 2532 0720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402DF8" w:rsidTr="00402DF8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 блоках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C3C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17 2532 0721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09</w:t>
            </w:r>
          </w:p>
        </w:tc>
      </w:tr>
      <w:tr w:rsidR="00402DF8" w:rsidTr="00402DF8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 блоках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C3C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17 2532 0722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08</w:t>
            </w:r>
          </w:p>
        </w:tc>
      </w:tr>
      <w:tr w:rsidR="00402DF8" w:rsidTr="00402DF8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 блоках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C3C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17 2532 0723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2DF8" w:rsidRDefault="00402DF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07</w:t>
            </w:r>
          </w:p>
        </w:tc>
      </w:tr>
    </w:tbl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DF8" w:rsidRDefault="00402DF8" w:rsidP="00402DF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ПРИЛОЖЕНИЕ Б (справочное). Схемы укладки и скрепления </w:t>
      </w:r>
      <w:proofErr w:type="spell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взаимозамыкаемых</w:t>
      </w:r>
      <w:proofErr w:type="spell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чушек</w:t>
      </w:r>
      <w:proofErr w:type="spell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свинца в пакеты</w:t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(справочное)</w:t>
      </w:r>
    </w:p>
    <w:p w:rsidR="00402DF8" w:rsidRDefault="00402DF8" w:rsidP="00402DF8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094865" cy="3091180"/>
            <wp:effectExtent l="19050" t="0" r="635" b="0"/>
            <wp:docPr id="70" name="Рисунок 70" descr="ГОСТ 3778-98 Свинец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ГОСТ 3778-98 Свинец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30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Размеры для справок.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 - упаковочная лента;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замок для скрепления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Рисунок Б.1</w:t>
      </w:r>
    </w:p>
    <w:p w:rsidR="00402DF8" w:rsidRDefault="00402DF8" w:rsidP="00402DF8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2190750" cy="3193415"/>
            <wp:effectExtent l="19050" t="0" r="0" b="0"/>
            <wp:docPr id="71" name="Рисунок 71" descr="ГОСТ 3778-98 Свинец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ГОСТ 3778-98 Свинец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19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Размеры для справок.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 - упаковочная лента;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замок для скрепления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Рисунок Б.2</w:t>
      </w:r>
    </w:p>
    <w:p w:rsidR="00402DF8" w:rsidRDefault="00402DF8" w:rsidP="00402DF8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163445" cy="3125470"/>
            <wp:effectExtent l="19050" t="0" r="8255" b="0"/>
            <wp:docPr id="72" name="Рисунок 72" descr="ГОСТ 3778-98 Свинец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ГОСТ 3778-98 Свинец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312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Размеры для справок.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 - упаковочная лента;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замок для скрепления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Рисунок Б.3</w:t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DF8" w:rsidRDefault="00402DF8" w:rsidP="00402DF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ПРИЛОЖЕНИЕ 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В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(справочное). Схемы укладки и 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скрепления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плоских </w:t>
      </w:r>
      <w:proofErr w:type="spell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чушек</w:t>
      </w:r>
      <w:proofErr w:type="spell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свинца в пакеты</w:t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ПРИЛОЖЕНИЕ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(справочное)</w:t>
      </w:r>
    </w:p>
    <w:p w:rsidR="00402DF8" w:rsidRDefault="00402DF8" w:rsidP="00402DF8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2190750" cy="3439160"/>
            <wp:effectExtent l="19050" t="0" r="0" b="0"/>
            <wp:docPr id="73" name="Рисунок 73" descr="ГОСТ 3778-98 Свинец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ГОСТ 3778-98 Свинец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43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</w:t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* Размеры для справок.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 - упаковочная лента;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замок для скрепления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Рисунок В.1</w:t>
      </w:r>
    </w:p>
    <w:p w:rsidR="00402DF8" w:rsidRDefault="00402DF8" w:rsidP="00402DF8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190750" cy="3957955"/>
            <wp:effectExtent l="19050" t="0" r="0" b="0"/>
            <wp:docPr id="74" name="Рисунок 74" descr="ГОСТ 3778-98 Свинец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ГОСТ 3778-98 Свинец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95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Размеры для справок.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1 - упаковочная лента; 2 - замок для скрепления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Рисунок В.2</w:t>
      </w:r>
    </w:p>
    <w:p w:rsidR="00402DF8" w:rsidRDefault="00402DF8" w:rsidP="00402DF8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2142490" cy="3780155"/>
            <wp:effectExtent l="19050" t="0" r="0" b="0"/>
            <wp:docPr id="75" name="Рисунок 75" descr="ГОСТ 3778-98 Свинец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ГОСТ 3778-98 Свинец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78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Размеры для справок.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1 - упаковочная лента; 2 - замок для скрепления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Рисунок В.3</w:t>
      </w:r>
    </w:p>
    <w:p w:rsidR="00402DF8" w:rsidRDefault="00402DF8" w:rsidP="0040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402DF8" w:rsidRDefault="00177C25" w:rsidP="00402DF8">
      <w:pPr>
        <w:rPr>
          <w:szCs w:val="15"/>
        </w:rPr>
      </w:pPr>
    </w:p>
    <w:sectPr w:rsidR="00177C25" w:rsidRPr="00402DF8" w:rsidSect="0095551E">
      <w:footerReference w:type="default" r:id="rId13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CF03C6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82431C"/>
    <w:multiLevelType w:val="multilevel"/>
    <w:tmpl w:val="AA16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4E14D5"/>
    <w:multiLevelType w:val="multilevel"/>
    <w:tmpl w:val="BEA0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C14D4C"/>
    <w:multiLevelType w:val="multilevel"/>
    <w:tmpl w:val="3002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21414E"/>
    <w:multiLevelType w:val="multilevel"/>
    <w:tmpl w:val="214A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2F7343"/>
    <w:multiLevelType w:val="multilevel"/>
    <w:tmpl w:val="3E30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A45D62"/>
    <w:multiLevelType w:val="multilevel"/>
    <w:tmpl w:val="9A4C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113349"/>
    <w:multiLevelType w:val="multilevel"/>
    <w:tmpl w:val="8FAA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0669E6"/>
    <w:multiLevelType w:val="multilevel"/>
    <w:tmpl w:val="D1B2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0209CA"/>
    <w:multiLevelType w:val="multilevel"/>
    <w:tmpl w:val="9324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B03826"/>
    <w:multiLevelType w:val="multilevel"/>
    <w:tmpl w:val="9DA0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550F8F"/>
    <w:multiLevelType w:val="multilevel"/>
    <w:tmpl w:val="2560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E35845"/>
    <w:multiLevelType w:val="multilevel"/>
    <w:tmpl w:val="0F94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99019A"/>
    <w:multiLevelType w:val="multilevel"/>
    <w:tmpl w:val="5C54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3A744E"/>
    <w:multiLevelType w:val="multilevel"/>
    <w:tmpl w:val="6E04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3366BB"/>
    <w:multiLevelType w:val="multilevel"/>
    <w:tmpl w:val="DAE2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B8341A"/>
    <w:multiLevelType w:val="multilevel"/>
    <w:tmpl w:val="0198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1"/>
  </w:num>
  <w:num w:numId="3">
    <w:abstractNumId w:val="32"/>
  </w:num>
  <w:num w:numId="4">
    <w:abstractNumId w:val="4"/>
  </w:num>
  <w:num w:numId="5">
    <w:abstractNumId w:val="22"/>
  </w:num>
  <w:num w:numId="6">
    <w:abstractNumId w:val="17"/>
  </w:num>
  <w:num w:numId="7">
    <w:abstractNumId w:val="15"/>
  </w:num>
  <w:num w:numId="8">
    <w:abstractNumId w:val="5"/>
  </w:num>
  <w:num w:numId="9">
    <w:abstractNumId w:val="28"/>
  </w:num>
  <w:num w:numId="10">
    <w:abstractNumId w:val="9"/>
  </w:num>
  <w:num w:numId="11">
    <w:abstractNumId w:val="10"/>
  </w:num>
  <w:num w:numId="12">
    <w:abstractNumId w:val="14"/>
  </w:num>
  <w:num w:numId="13">
    <w:abstractNumId w:val="25"/>
  </w:num>
  <w:num w:numId="14">
    <w:abstractNumId w:val="13"/>
  </w:num>
  <w:num w:numId="15">
    <w:abstractNumId w:val="3"/>
  </w:num>
  <w:num w:numId="16">
    <w:abstractNumId w:val="30"/>
  </w:num>
  <w:num w:numId="17">
    <w:abstractNumId w:val="0"/>
  </w:num>
  <w:num w:numId="18">
    <w:abstractNumId w:val="1"/>
  </w:num>
  <w:num w:numId="19">
    <w:abstractNumId w:val="2"/>
  </w:num>
  <w:num w:numId="20">
    <w:abstractNumId w:val="8"/>
  </w:num>
  <w:num w:numId="21">
    <w:abstractNumId w:val="6"/>
  </w:num>
  <w:num w:numId="22">
    <w:abstractNumId w:val="26"/>
  </w:num>
  <w:num w:numId="23">
    <w:abstractNumId w:val="24"/>
  </w:num>
  <w:num w:numId="24">
    <w:abstractNumId w:val="12"/>
  </w:num>
  <w:num w:numId="25">
    <w:abstractNumId w:val="11"/>
  </w:num>
  <w:num w:numId="26">
    <w:abstractNumId w:val="33"/>
  </w:num>
  <w:num w:numId="27">
    <w:abstractNumId w:val="27"/>
  </w:num>
  <w:num w:numId="28">
    <w:abstractNumId w:val="19"/>
  </w:num>
  <w:num w:numId="29">
    <w:abstractNumId w:val="23"/>
  </w:num>
  <w:num w:numId="30">
    <w:abstractNumId w:val="29"/>
  </w:num>
  <w:num w:numId="31">
    <w:abstractNumId w:val="21"/>
  </w:num>
  <w:num w:numId="32">
    <w:abstractNumId w:val="18"/>
  </w:num>
  <w:num w:numId="33">
    <w:abstractNumId w:val="7"/>
  </w:num>
  <w:num w:numId="34">
    <w:abstractNumId w:val="16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02DF8"/>
    <w:rsid w:val="00477A04"/>
    <w:rsid w:val="0059308D"/>
    <w:rsid w:val="006B6B83"/>
    <w:rsid w:val="007214CA"/>
    <w:rsid w:val="007E5D19"/>
    <w:rsid w:val="00863090"/>
    <w:rsid w:val="008E615F"/>
    <w:rsid w:val="0095551E"/>
    <w:rsid w:val="00A716F7"/>
    <w:rsid w:val="00A9165C"/>
    <w:rsid w:val="00AA6FD4"/>
    <w:rsid w:val="00B4381A"/>
    <w:rsid w:val="00C91654"/>
    <w:rsid w:val="00CE3CDF"/>
    <w:rsid w:val="00CF03C6"/>
    <w:rsid w:val="00D445F4"/>
    <w:rsid w:val="00D637C8"/>
    <w:rsid w:val="00DD1738"/>
    <w:rsid w:val="00E554CA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10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0210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123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0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0911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711788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18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519407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75400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8041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6135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568462029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01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5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7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6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98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30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283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1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00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1064097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0046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3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585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3759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305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8193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2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755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921540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0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446836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95449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2847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6249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2074355692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13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1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3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48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91511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865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059997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649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108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2017-08-17T08:01:00Z</dcterms:created>
  <dcterms:modified xsi:type="dcterms:W3CDTF">2017-08-17T08:01:00Z</dcterms:modified>
</cp:coreProperties>
</file>