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E" w:rsidRDefault="00B019AE" w:rsidP="00B019A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3640-94 Цинк. Технические условия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3640-94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B019AE" w:rsidRDefault="00B019AE" w:rsidP="00B019A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B019AE" w:rsidRDefault="00B019AE" w:rsidP="00B019A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ЦИНК </w:t>
      </w:r>
    </w:p>
    <w:p w:rsidR="00B019AE" w:rsidRDefault="00B019AE" w:rsidP="00B019A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B019AE" w:rsidRDefault="00B019AE" w:rsidP="00B019A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Zinc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2130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B019AE" w:rsidRDefault="00B019AE" w:rsidP="00B019A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Восточным научно-исследовательским горно-металлургическим институтом цветных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ВНИИцветмет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21 октября 1994 г. (протокол N 6 МГС)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2"/>
        <w:gridCol w:w="5247"/>
      </w:tblGrid>
      <w:tr w:rsidR="00B019AE" w:rsidTr="00B019AE">
        <w:trPr>
          <w:trHeight w:val="15"/>
        </w:trPr>
        <w:tc>
          <w:tcPr>
            <w:tcW w:w="535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</w:tr>
      <w:tr w:rsidR="00B019AE" w:rsidTr="00B019AE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B019AE" w:rsidTr="00B019AE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Грузия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B019AE" w:rsidTr="00B019AE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27.06.96 N 433 межгосударственный стандарт ГОСТ 3640-94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3640-79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ПЕРЕИЗДАНИЕ. Июнь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первичный цинк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качеству продукции изложены в разделе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12.1.016-79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Воздух рабочей зоны. Требования к методикам измерения концентраций вредных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12.2.009-99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Система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страндартов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безопасности труда. Станки металлообрабатывающие.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12.4.010-75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Средства индивидуальной защиты. Рукавицы специальные.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12.4.013-85</w:t>
      </w:r>
      <w:r>
        <w:rPr>
          <w:rFonts w:ascii="Arial" w:hAnsi="Arial" w:cs="Arial"/>
          <w:color w:val="2D2D2D"/>
          <w:spacing w:val="1"/>
          <w:sz w:val="15"/>
          <w:szCs w:val="15"/>
        </w:rPr>
        <w:t>* Система стандартов безопасности труда. Очки защитные.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019AE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019AE">
        <w:rPr>
          <w:rFonts w:ascii="Arial" w:hAnsi="Arial" w:cs="Arial"/>
          <w:color w:val="2D2D2D"/>
          <w:spacing w:val="1"/>
          <w:sz w:val="15"/>
          <w:szCs w:val="15"/>
        </w:rPr>
        <w:t xml:space="preserve"> 12.4.230.1-2007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(ЕН 166-2002).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Щитки защитные лицевые. Общие технические требования и методы контроля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Респираторы ЖБ-1 "Лепесток".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12.4.032-77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Обувь специальная кожаная для защиты от повышенных температур.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12.4.045-87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Костюмы мужские для защиты от повышенных температур.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12.4.100-80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Комбинезоны мужские для защиты от нетоксичной пыли, механических воздействий и общих производственных загрязнений.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12.4.131-83</w:t>
      </w:r>
      <w:r>
        <w:rPr>
          <w:rFonts w:ascii="Arial" w:hAnsi="Arial" w:cs="Arial"/>
          <w:color w:val="2D2D2D"/>
          <w:spacing w:val="1"/>
          <w:sz w:val="15"/>
          <w:szCs w:val="15"/>
        </w:rPr>
        <w:t> Халаты женские.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892-89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Калька бумажная.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8828-89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Бумага-основа и бумага двухслойная водонепроницаемая упаковочная.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17261-77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Цинк. Спектральный метод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714-75, ИСО 1055-75) Цинк. Методы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19251.2-79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713-75, ИСО 1054-75) Цинк. Метод определения свинца и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19251.3-79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Цинк.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19251.4-79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Цинк.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19251.5-79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Цинк. Методы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19251.6-79</w:t>
      </w:r>
      <w:r>
        <w:rPr>
          <w:rFonts w:ascii="Arial" w:hAnsi="Arial" w:cs="Arial"/>
          <w:color w:val="2D2D2D"/>
          <w:spacing w:val="1"/>
          <w:sz w:val="15"/>
          <w:szCs w:val="15"/>
        </w:rPr>
        <w:t>. Цинк. Методы определения сурьмы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21399-75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Пакеты транспортные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катодов и слитков цветных металлов.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24231-80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26653-90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Подготовка генеральных грузов к транспортированию.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28507-90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Обувь специальная кожаная для защиты от механических воздействий.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Цинк должен изготовляться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Обозначение марок и их химический состав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Марки и химический состав 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3"/>
        <w:gridCol w:w="1169"/>
        <w:gridCol w:w="1028"/>
        <w:gridCol w:w="872"/>
        <w:gridCol w:w="875"/>
        <w:gridCol w:w="1028"/>
        <w:gridCol w:w="1028"/>
        <w:gridCol w:w="1034"/>
        <w:gridCol w:w="1059"/>
        <w:gridCol w:w="1003"/>
      </w:tblGrid>
      <w:tr w:rsidR="00B019AE" w:rsidTr="00B019AE">
        <w:trPr>
          <w:trHeight w:val="15"/>
        </w:trPr>
        <w:tc>
          <w:tcPr>
            <w:tcW w:w="1478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</w:tr>
      <w:tr w:rsidR="00B019AE" w:rsidTr="00B019AE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  <w:r>
              <w:rPr>
                <w:color w:val="2D2D2D"/>
                <w:sz w:val="15"/>
                <w:szCs w:val="15"/>
              </w:rPr>
              <w:br/>
              <w:t>марок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Цинк, не менее</w:t>
            </w:r>
          </w:p>
        </w:tc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Примесь, не более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B019AE" w:rsidTr="00B019AE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Ц0А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</w:tr>
      <w:tr w:rsidR="00B019AE" w:rsidTr="00B019AE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019AE" w:rsidTr="00B019AE">
        <w:tc>
          <w:tcPr>
            <w:tcW w:w="1127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В цинке, применяемом для производства сплава марки ЦАМ4-1о, массовая доля свинца должна быть не более 0,004%.</w:t>
            </w:r>
          </w:p>
        </w:tc>
      </w:tr>
      <w:tr w:rsidR="00B019AE" w:rsidTr="00B019AE">
        <w:tc>
          <w:tcPr>
            <w:tcW w:w="1127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 В цинке, применяемом для проката, массовая доля алюминия должна быть не более 0,005%.</w:t>
            </w:r>
          </w:p>
        </w:tc>
      </w:tr>
    </w:tbl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цинке марки ЦВ00 массовые доли висмута, никеля и сурьмы должны быть не более 0,00001% каждого.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цинке марок Ц2 и Ц3 массовая доля сурьмы должна быть не более 0,02%.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цинке марок ЦВ, Ц0А, Ц0, применяемом для производства цинкового порошка для электротехнической промышленности, массовая доля сурьмы не должна превышать 0,001%.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Допускаемые нормы содержания примесей могут изменяться по согласованию между изготовителем и потребителем без изменения содержания основного вещества и оговариваться условиями на поставку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Массовую долю цинка определяют разностью 100% и суммы содержания примесей свинца, железа, кадмия, меди и олова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 Цинк всех марок, кроме марки ЦВ00, изготовляют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19-25 кг и блоков массой 500, 1000 кг. Допускаемые отклонения по массе блоков ±10%.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Цинк марки ЦВ00 изготовляют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4-5 кг и 8-10 кг.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 может быть изменена по согласованию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иметь форму, удобную для пакетирования.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могут быть канавки для удобства разделения их на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 не должно быть шлаковых и других инородных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в изломе или срезе не должны содержать неметаллических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 Коды ОКП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блоке цинка, за исключением цинка марки ЦВ00, должны быть обозначены товарный знак предприятия-изготовителя и 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ЦВ00 должен быть обозначен 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блоки цинка маркируют по торцу одной полосой краской: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голубого цвета;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ЦВ - желтого цвета;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Ц0А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марки Ц0 - белого цвета;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Ц1 - зеленого цвета;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Ц2 - красного цвета;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Ц3 - коричневого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Цветную маркировку наносят на одну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верхнего ряда пакета или штабеля.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марки ЦВ00 цветную маркировку двойной полосой голубого цвета наносят на тару или ярлык, прикрепленный к таре.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марки ЦВ00 упаковывают в бумагу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8828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кальку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892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укладывают в ящики типов I, II-1, III-1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одного ящика не более 60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 Транспортная маркировка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на пакет манипуляционного знака N 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 Формирование пакетов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 Металлический цинк нетоксичен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процессе получения цинка и при отборе проб от жидкого металла при взаимодействии расплавленного цинка с кислородом воздуха образуется аэрозоль оксида цинка. Оксид цинка относится к веществам 2-го класса опасности. Предельно допустимая концентрация оксида цинка в воздухе рабочей зоны 0,5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3640-94 Цинк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Общие требования безопасности при работе на металлорежущих станках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12.2.009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Работы с цинком необходимо выполнять в следующих средствах индивидуальной защиты: респираторе типа "Лепесток"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; защитных очках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12.4.023</w:t>
      </w:r>
      <w:r>
        <w:rPr>
          <w:rFonts w:ascii="Arial" w:hAnsi="Arial" w:cs="Arial"/>
          <w:color w:val="2D2D2D"/>
          <w:spacing w:val="1"/>
          <w:sz w:val="15"/>
          <w:szCs w:val="15"/>
        </w:rPr>
        <w:t>; спецодежде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12.4.045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12.4.100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12.4.131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28507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12.4.032</w:t>
      </w:r>
      <w:r>
        <w:rPr>
          <w:rFonts w:ascii="Arial" w:hAnsi="Arial" w:cs="Arial"/>
          <w:color w:val="2D2D2D"/>
          <w:spacing w:val="1"/>
          <w:sz w:val="15"/>
          <w:szCs w:val="15"/>
        </w:rPr>
        <w:t>; средствах защиты рук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12.4.010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Требования безопасности при проведении погрузочно-разгрузочных работ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Контроль воздуха рабочей зоны на содержание оксида цинка проводят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12.1.016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Цинк принимают партиями. Партия должна состоять из цинка одной марки и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(плавки);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аждая партия цинка подвергается приемо-сдаточным испытаниям на соответствие требованиям 3.2-3.7.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 Проверке качества поверхности подвергают все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блоки, входящие в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контроля химического состава цинка проба может отбираться как от жидкого металла, так и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контроля химического состава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марки ЦВ00 пробу отбирают от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контроля химического состава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марок ЦВ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ЦВ, Ц0А, Ц0, Ц1 отбирают 1%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для цинка марок Ц2, Ц3 - 2%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но не менее трех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химического состава блоков пробу отбирают от каждого второго блока.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анализа химического состава хотя бы по одному из показателей проводят повторный анализ на удвоенной выборке, для цинка ЦВ00 - на удвоенной пробе, взятых из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 Проверку качества поверхности излома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цинка изготовитель проводит периодически по требованию потребителя на пяти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 Массовые доли примесей алюминия, мышьяка и сурьмы гарантируются изготовителем в пределах нормируемых показателей и определяются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Отбор и подготовку проб от жидкого металла проводят методом, обеспечивающим представительность пробы, поступающей на анализ.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Общие требования к отбору и подготовке проб для химического анализа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получения точечных проб цинка марки ЦВ00 по средней линии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победитовым резцом, после предварительной зачистки поверхности на глубину 0,3-0,5 мм, снимают стружку.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остальных марок цинка отбирают сверлением, фрезерованием или распиловкой.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от блоков отбирают срезанием двух противоположных по диагонали углов по всей высоте блоков.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лабораторной пробы для цинка марки ЦВ00 должна быть не менее 0,1 кг, для цинка остальных марок -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Химический состав цинка марки ЦВ00 определяют по нормативным документам. Массовая доля кадмия в цинке марки ЦВ00 определяется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17261</w:t>
      </w:r>
      <w:r>
        <w:rPr>
          <w:rFonts w:ascii="Arial" w:hAnsi="Arial" w:cs="Arial"/>
          <w:color w:val="2D2D2D"/>
          <w:spacing w:val="1"/>
          <w:sz w:val="15"/>
          <w:szCs w:val="15"/>
        </w:rPr>
        <w:t>, мышьяка -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Химический состав цинка остальных марок определяется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17261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другие нормативные документы на методы анализа пробы, если их показатели точности не уступают показателям, предусмотренным действующими стандартами.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случае возникновения разногласий в оценке химического состава оценку проводят по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17261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19251.6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 Контроль качества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 и излома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визуально,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ранспортируют цинк транспортом всех видов в соответствии с правилами перевозки грузов, действующими на транспорте данного вида, и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Размещение и крепление грузов, перевозимых по железной дороге, должно соответствовать техническим условиям погрузки и крепления грузов, утвержденным Министерством путей сообщения.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перевозке морским транспортом должны выполняться требования </w:t>
      </w:r>
      <w:r w:rsidRPr="00B019AE">
        <w:rPr>
          <w:rFonts w:ascii="Arial" w:hAnsi="Arial" w:cs="Arial"/>
          <w:color w:val="2D2D2D"/>
          <w:spacing w:val="1"/>
          <w:sz w:val="15"/>
          <w:szCs w:val="15"/>
        </w:rPr>
        <w:t>ГОСТ 26653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Цинк марки ЦВ00 хранят в закрытых помещениях в упаковке изготовителя в условиях, исключающих попадание на металл агрессивных веществ и пыли.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остальных марок хранят в закрытых помещениях. Допускается хранить цинк этих марок на специально подготовленных площадках (бетонированных, с деревянным настилом, на поддонах и т.п.) в условиях, исключающих загрязнение металла и попадание агрессивных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ИЗГОТОВИТЕЛЯ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Изготовитель гарантирует соответствие цинка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Гарантийный срок хранения цинка - 15 лет с момента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истечении гарантийного срока перед использованием продукция должна быть проверена на соответствие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019AE" w:rsidRDefault="00B019AE" w:rsidP="00B019A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КОДЫ ОКП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А.1 - Коды ОКП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9"/>
        <w:gridCol w:w="3330"/>
        <w:gridCol w:w="2087"/>
        <w:gridCol w:w="1394"/>
        <w:gridCol w:w="2609"/>
      </w:tblGrid>
      <w:tr w:rsidR="00B019AE" w:rsidTr="00B019AE">
        <w:trPr>
          <w:trHeight w:val="15"/>
        </w:trPr>
        <w:tc>
          <w:tcPr>
            <w:tcW w:w="1109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019AE" w:rsidRDefault="00B019AE">
            <w:pPr>
              <w:rPr>
                <w:sz w:val="2"/>
                <w:szCs w:val="24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</w:tr>
      <w:tr w:rsidR="00B019AE" w:rsidTr="00B019A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высокой чистоты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17 2131 0100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4 до 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17 2131 0111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 до 10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17 2131 0113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17 2132 0111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17 2132 0131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17 2132 0135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17 2132 0311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17 2132 0331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17 2132 0335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17 2132 0411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17 2132 0431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Ц0А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17 2132 0435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17 2132 0511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17 2132 0531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17 2132 0535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17 2132 0700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17 2132 0711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17 2132 0731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17 2132 0735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17 2132 0800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17 2132 0811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17 2132 0831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17 2132 0835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технический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19 до 25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</w:t>
            </w:r>
            <w:proofErr w:type="spellStart"/>
            <w:r>
              <w:rPr>
                <w:color w:val="2D2D2D"/>
                <w:sz w:val="15"/>
                <w:szCs w:val="15"/>
              </w:rPr>
              <w:t>чушках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17 2132 1011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блоках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17 2132 1031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B019AE" w:rsidTr="00B019A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17 2132 1035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19AE" w:rsidRDefault="00B019A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019AE" w:rsidRDefault="00B019AE" w:rsidP="00B019A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019AE" w:rsidRDefault="00177C25" w:rsidP="00B019AE">
      <w:pPr>
        <w:rPr>
          <w:szCs w:val="15"/>
        </w:rPr>
      </w:pPr>
    </w:p>
    <w:sectPr w:rsidR="00177C25" w:rsidRPr="00B019A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E3BF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83601"/>
    <w:multiLevelType w:val="multilevel"/>
    <w:tmpl w:val="FF8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0287"/>
    <w:multiLevelType w:val="multilevel"/>
    <w:tmpl w:val="372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72D78"/>
    <w:multiLevelType w:val="multilevel"/>
    <w:tmpl w:val="33B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55D98"/>
    <w:multiLevelType w:val="multilevel"/>
    <w:tmpl w:val="C68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D1378"/>
    <w:multiLevelType w:val="multilevel"/>
    <w:tmpl w:val="3A6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43A5A"/>
    <w:multiLevelType w:val="multilevel"/>
    <w:tmpl w:val="7A5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244F8"/>
    <w:multiLevelType w:val="multilevel"/>
    <w:tmpl w:val="200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07FC6"/>
    <w:multiLevelType w:val="multilevel"/>
    <w:tmpl w:val="4B3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13"/>
  </w:num>
  <w:num w:numId="13">
    <w:abstractNumId w:val="19"/>
  </w:num>
  <w:num w:numId="14">
    <w:abstractNumId w:val="11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3"/>
  </w:num>
  <w:num w:numId="22">
    <w:abstractNumId w:val="8"/>
  </w:num>
  <w:num w:numId="23">
    <w:abstractNumId w:val="12"/>
  </w:num>
  <w:num w:numId="24">
    <w:abstractNumId w:val="25"/>
  </w:num>
  <w:num w:numId="25">
    <w:abstractNumId w:val="18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2E3BFC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019AE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54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55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656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34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938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73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405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3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75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487244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457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0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6079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7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7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2017-08-14T07:08:00Z</dcterms:created>
  <dcterms:modified xsi:type="dcterms:W3CDTF">2017-08-14T07:08:00Z</dcterms:modified>
</cp:coreProperties>
</file>