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27" w:rsidRDefault="00103327" w:rsidP="0010332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3118-77. Реактивы. Кислота соляная. Технические условия (с Изменением N 1)</w:t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СЭВ 4276-83)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Л51</w:t>
      </w:r>
    </w:p>
    <w:p w:rsidR="00103327" w:rsidRDefault="00103327" w:rsidP="0010332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ГОСУДАРСТВЕННЫЙ СТАНДАРТ СОЮЗА ССР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Реактивы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КИСЛОТА СОЛЯНАЯ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Технические условия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Reagents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Hydrochloric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acid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>.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26 1234 0010 07</w:t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1979-01-01</w:t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ВВЕДЕН В ДЕЙСТВИЕ постановлением Государственного комитета стандартов Совета Министров СССР от 22 декабря 1977 г. N 2994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ВЗАМЕН ГОСТ 3118-67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ПЕРЕИЗДАНИЕ (январь 1997 г.) с Изменением N 1, утвержденным в ноябре 1984 г. (ИУС 2-85)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Ограничение срока действия снято по решению Межгосударственного Совета по стандартизации, метрологии и сертификации (ИУС 4-94)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реактив - соляную кислоту (водный раствор хлористого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водорода), представляющую собой бесцветную жидкость с резким запахом, дымящую на воздухе; смешивается с водой, бензолом и с эфиром. Плотность кислоты 1,15-1,19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Показатели технического уровня, установленные настоящим стандартом, предусмотрены для первой категории качества.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Формула: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l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Молекулярная масса (по международным атомным массам 1971 г.) - 36,46.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СЭВ 4276-83.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Соляная кислота должна быть изготовлена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По химическим показателям соляная кислота должна соответствовать требованиям и нормам, указанным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33"/>
        <w:gridCol w:w="2053"/>
        <w:gridCol w:w="1883"/>
        <w:gridCol w:w="1720"/>
      </w:tblGrid>
      <w:tr w:rsidR="00103327" w:rsidTr="00103327">
        <w:trPr>
          <w:trHeight w:val="15"/>
        </w:trPr>
        <w:tc>
          <w:tcPr>
            <w:tcW w:w="5359" w:type="dxa"/>
            <w:hideMark/>
          </w:tcPr>
          <w:p w:rsidR="00103327" w:rsidRDefault="00103327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103327" w:rsidRDefault="00103327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103327" w:rsidRDefault="00103327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03327" w:rsidRDefault="00103327">
            <w:pPr>
              <w:rPr>
                <w:sz w:val="2"/>
                <w:szCs w:val="24"/>
              </w:rPr>
            </w:pPr>
          </w:p>
        </w:tc>
      </w:tr>
      <w:tr w:rsidR="00103327" w:rsidTr="00103327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103327" w:rsidTr="00103327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Химически чистый (х.ч.) ОКП</w:t>
            </w:r>
            <w:r>
              <w:rPr>
                <w:color w:val="2D2D2D"/>
                <w:sz w:val="15"/>
                <w:szCs w:val="15"/>
              </w:rPr>
              <w:br/>
              <w:t>26 1234 0013 04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 (ч.д.а.) ОКП</w:t>
            </w:r>
            <w:r>
              <w:rPr>
                <w:color w:val="2D2D2D"/>
                <w:sz w:val="15"/>
                <w:szCs w:val="15"/>
              </w:rPr>
              <w:br/>
              <w:t>26 1234 0012 05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Чистый (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.) </w:t>
            </w:r>
            <w:r>
              <w:rPr>
                <w:color w:val="2D2D2D"/>
                <w:sz w:val="15"/>
                <w:szCs w:val="15"/>
              </w:rPr>
              <w:br/>
              <w:t>ОКП</w:t>
            </w:r>
            <w:r>
              <w:rPr>
                <w:color w:val="2D2D2D"/>
                <w:sz w:val="15"/>
                <w:szCs w:val="15"/>
              </w:rPr>
              <w:br/>
              <w:t>26 1234 0011 06</w:t>
            </w:r>
          </w:p>
        </w:tc>
      </w:tr>
      <w:tr w:rsidR="00103327" w:rsidTr="00103327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Внешний вид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Должен выдерживать испытание по п.3.2</w:t>
            </w:r>
          </w:p>
        </w:tc>
      </w:tr>
      <w:tr w:rsidR="00103327" w:rsidTr="00103327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соляной кислоты (</w:t>
            </w:r>
            <w:proofErr w:type="spellStart"/>
            <w:r>
              <w:rPr>
                <w:color w:val="2D2D2D"/>
                <w:sz w:val="15"/>
                <w:szCs w:val="15"/>
              </w:rPr>
              <w:t>НС</w:t>
            </w:r>
            <w:proofErr w:type="gramStart"/>
            <w:r>
              <w:rPr>
                <w:color w:val="2D2D2D"/>
                <w:sz w:val="15"/>
                <w:szCs w:val="15"/>
              </w:rPr>
              <w:t>l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), </w:t>
            </w:r>
            <w:r>
              <w:rPr>
                <w:i/>
                <w:iCs/>
                <w:color w:val="2D2D2D"/>
                <w:sz w:val="15"/>
                <w:szCs w:val="15"/>
              </w:rPr>
              <w:t>%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35-38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35-38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35-38</w:t>
            </w:r>
          </w:p>
        </w:tc>
      </w:tr>
      <w:tr w:rsidR="00103327" w:rsidTr="00103327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остатка после прокаливания (в виде сульфатов), %,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0,0005 </w:t>
            </w:r>
            <w:r>
              <w:rPr>
                <w:color w:val="2D2D2D"/>
                <w:sz w:val="15"/>
                <w:szCs w:val="15"/>
              </w:rPr>
              <w:br/>
              <w:t>(0,001)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0,002 </w:t>
            </w:r>
            <w:r>
              <w:rPr>
                <w:color w:val="2D2D2D"/>
                <w:sz w:val="15"/>
                <w:szCs w:val="15"/>
              </w:rPr>
              <w:br/>
              <w:t>(0,005)</w:t>
            </w:r>
          </w:p>
        </w:tc>
      </w:tr>
      <w:tr w:rsidR="00103327" w:rsidTr="00103327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4. Массовая доля сульфитов (SO</w:t>
            </w:r>
            <w:r>
              <w:rPr>
                <w:color w:val="2D2D2D"/>
                <w:sz w:val="15"/>
                <w:szCs w:val="15"/>
              </w:rPr>
              <w:pict>
                <v:shape id="_x0000_i1062" type="#_x0000_t75" alt="ГОСТ 3118-77 (СТ СЭВ 4276-83) Реактивы. Кислота соляная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0,0002 </w:t>
            </w:r>
            <w:r>
              <w:rPr>
                <w:color w:val="2D2D2D"/>
                <w:sz w:val="15"/>
                <w:szCs w:val="15"/>
              </w:rPr>
              <w:br/>
              <w:t>(0,0005)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0,0005 </w:t>
            </w:r>
            <w:r>
              <w:rPr>
                <w:color w:val="2D2D2D"/>
                <w:sz w:val="15"/>
                <w:szCs w:val="15"/>
              </w:rPr>
              <w:br/>
              <w:t>(0,0010)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0,0010</w:t>
            </w:r>
          </w:p>
        </w:tc>
      </w:tr>
      <w:tr w:rsidR="00103327" w:rsidTr="00103327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сульфатов (SO</w:t>
            </w:r>
            <w:r>
              <w:rPr>
                <w:color w:val="2D2D2D"/>
                <w:sz w:val="15"/>
                <w:szCs w:val="15"/>
              </w:rPr>
              <w:pict>
                <v:shape id="_x0000_i1063" type="#_x0000_t75" alt="ГОСТ 3118-77 (СТ СЭВ 4276-83) Реактивы. Кислота соляная. Технические условия (с Изменением N 1)" style="width:7.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0,0002 </w:t>
            </w:r>
            <w:r>
              <w:rPr>
                <w:color w:val="2D2D2D"/>
                <w:sz w:val="15"/>
                <w:szCs w:val="15"/>
              </w:rPr>
              <w:br/>
              <w:t>(0,0005)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0,0005 </w:t>
            </w:r>
            <w:r>
              <w:rPr>
                <w:color w:val="2D2D2D"/>
                <w:sz w:val="15"/>
                <w:szCs w:val="15"/>
              </w:rPr>
              <w:br/>
              <w:t>(0,0010)</w:t>
            </w:r>
          </w:p>
        </w:tc>
      </w:tr>
      <w:tr w:rsidR="00103327" w:rsidTr="00103327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свободного хлора (</w:t>
            </w:r>
            <w:proofErr w:type="spellStart"/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t>l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0,00010</w:t>
            </w:r>
          </w:p>
        </w:tc>
      </w:tr>
      <w:tr w:rsidR="00103327" w:rsidTr="00103327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Массовая доля аммонийных солей (NH</w:t>
            </w:r>
            <w:r>
              <w:rPr>
                <w:color w:val="2D2D2D"/>
                <w:sz w:val="15"/>
                <w:szCs w:val="15"/>
              </w:rPr>
              <w:pict>
                <v:shape id="_x0000_i1064" type="#_x0000_t75" alt="ГОСТ 3118-77 (СТ СЭВ 4276-83) Реактивы. Кислота соляная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</w:t>
            </w:r>
          </w:p>
        </w:tc>
      </w:tr>
      <w:tr w:rsidR="00103327" w:rsidTr="00103327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железа (</w:t>
            </w:r>
            <w:proofErr w:type="spellStart"/>
            <w:r>
              <w:rPr>
                <w:color w:val="2D2D2D"/>
                <w:sz w:val="15"/>
                <w:szCs w:val="15"/>
              </w:rPr>
              <w:t>Fe</w:t>
            </w:r>
            <w:proofErr w:type="spellEnd"/>
            <w:r>
              <w:rPr>
                <w:color w:val="2D2D2D"/>
                <w:sz w:val="15"/>
                <w:szCs w:val="15"/>
              </w:rPr>
              <w:t>), </w:t>
            </w:r>
            <w:r>
              <w:rPr>
                <w:i/>
                <w:iCs/>
                <w:color w:val="2D2D2D"/>
                <w:sz w:val="15"/>
                <w:szCs w:val="15"/>
              </w:rPr>
              <w:t>%</w: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0,00030 (0,00050)</w:t>
            </w:r>
          </w:p>
        </w:tc>
      </w:tr>
      <w:tr w:rsidR="00103327" w:rsidTr="00103327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Массовая доля мышьяка (</w:t>
            </w:r>
            <w:proofErr w:type="spellStart"/>
            <w:r>
              <w:rPr>
                <w:color w:val="2D2D2D"/>
                <w:sz w:val="15"/>
                <w:szCs w:val="15"/>
              </w:rPr>
              <w:t>As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0,000005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0,000005 (0,000010)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0,000010 (0,000020)</w:t>
            </w:r>
          </w:p>
        </w:tc>
      </w:tr>
      <w:tr w:rsidR="00103327" w:rsidTr="00103327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 Массовая доля тяжелых металлов (</w:t>
            </w:r>
            <w:proofErr w:type="spellStart"/>
            <w:r>
              <w:rPr>
                <w:color w:val="2D2D2D"/>
                <w:sz w:val="15"/>
                <w:szCs w:val="15"/>
              </w:rPr>
              <w:t>Р</w:t>
            </w:r>
            <w:proofErr w:type="gramStart"/>
            <w:r>
              <w:rPr>
                <w:color w:val="2D2D2D"/>
                <w:sz w:val="15"/>
                <w:szCs w:val="15"/>
              </w:rPr>
              <w:t>b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0,00005 </w:t>
            </w:r>
            <w:r>
              <w:rPr>
                <w:color w:val="2D2D2D"/>
                <w:sz w:val="15"/>
                <w:szCs w:val="15"/>
              </w:rPr>
              <w:br/>
              <w:t>(0,00010)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3327" w:rsidRDefault="0010332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0,00020</w:t>
            </w:r>
          </w:p>
        </w:tc>
      </w:tr>
    </w:tbl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Соляную кислоту с нормами, указанными в скобках, допускается выпускать до 01.01.95.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2а. ТРЕБОВАНИЯ БЕЗОПАСНОСТИ</w:t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2а.1. Соляная кислота относится к веществам III класса опасности (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12.1.007-76</w:t>
      </w:r>
      <w:r>
        <w:rPr>
          <w:rFonts w:ascii="Arial" w:hAnsi="Arial" w:cs="Arial"/>
          <w:color w:val="2D2D2D"/>
          <w:spacing w:val="1"/>
          <w:sz w:val="15"/>
          <w:szCs w:val="15"/>
        </w:rPr>
        <w:t>). Предельно допустимая концентрация хлористого водорода в воздухе рабочей зоны - 5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Кислота оказывает прижигающее действие на слизистые оболочки и кожу, сильно раздражает дыхательные пути.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2а.2. При работе с препаратом следует применять индивидуальные средства защиты, а также соблюдать правила личной гигиены и не допускать попадания препарата на слизистые оболочки, кожные покровы, а также внутрь организма.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2а.3. Помещения, в которых проводятся работы с препаратом, должны быть оборудованы общей приточно-вытяжной механической вентиляцией; анализ препарата следует проводить в вытяжном шкафу лаборатории.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2а.4. Соляная кислота - негорючая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непожароопасная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жидкость.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Разд.2а.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Правила приемки - по 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Изготовитель определяет массовую долю аммонийных солей, мышьяка и сульфитов периодически в каждой десятой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3.1а. Общие указания по проведению анализа - по НТД.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Пробы отбирают по 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 Масса средней пробы должна быть не менее 4500 г (3900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6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анализа соляную кислоту отбирают безопасной пипеткой или мерным цилиндром в соответствии с плотностью погрешностью не более 1% (по объему).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Определение внешнего вида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7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препарата помещают в цилиндр (с притертой пробкой) вместимостью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сравнивают в проходящем свете по диаметру цилиндра с таким же объемом дистиллированной воды (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), помещенной в такой же цилиндр.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химически чистый и чистый для анализа должен быть бесцветным, прозрачным и не содержать взвешенных частиц.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Для препарата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чистый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допускается желтоватая окраска.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Определение массовой доли соляной кислоты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3.3.1.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Индикатор смешанный, раствор метилового красного и метиленового голубого; готовят по 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4919.1-77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4328-77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9" type="#_x0000_t75" alt="ГОСТ 3118-77 (СТ СЭВ 4276-83) Реактивы. Кислота соляная. Технические условия (с Изменением N 1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0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(1 н.); готовят по 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25794.1-83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коническую колбу вместимостью 200-250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1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содержащую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2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воды, помещают от 1,2000 до 1,4000 г препарата, взвешенного с помощью пипетки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Лунге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и тщательно перемешивают. Добавляют 0,2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3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смешанного индикатора и титруют раствором гидроокиси натрия до перехода фиолетово-красной окраски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зеленую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соляной кислоты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4" type="#_x0000_t75" alt="ГОСТ 3118-77 (СТ СЭВ 4276-83) Реактивы. Кислота соляная. Технические условия (с Изменением N 1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30960" cy="389255"/>
            <wp:effectExtent l="19050" t="0" r="2540" b="0"/>
            <wp:docPr id="51" name="Рисунок 51" descr="ГОСТ 3118-77 (СТ СЭВ 4276-83) Реактивы. Кислота соляная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ОСТ 3118-77 (СТ СЭВ 4276-83) Реактивы. Кислота соляная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6" type="#_x0000_t75" alt="ГОСТ 3118-77 (СТ СЭВ 4276-83) Реактивы. Кислота соляная. Технические условия (с Изменением N 1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гидроокиси натрия концентрации точно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7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8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0,03646 - масса хлористого водорода,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9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концентрации точно 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0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1" type="#_x0000_t75" alt="ГОСТ 3118-77 (СТ СЭВ 4276-83) Реактивы. Кислота соляная. Технические условия (с Изменением N 1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-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масса навески препарата,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значение двух параллельных определений, допускаемые расхождения между которыми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2" type="#_x0000_t75" alt="ГОСТ 3118-77 (СТ СЭВ 4276-83) Реактивы. Кислота соляная. Технические условия (с Изменением N 1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 0,95 не должны превышать 0,2%.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определять массовую долю соляной кислоты с метиловым оранжевым или метиловым красным.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соляной кислоты анализ проводят со смешанным индикатором.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</w:t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3.4. Определение массовой доли остатка после прокаливания (в виде сульфатов) проводят по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СЭВ 434-77*. При этом 200 г (170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3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для нормы 0,0005% и 100 г (85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4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 препарата для норм 0,001; 0,002 и 0,005% помещают в платиновую или кварцевую чашку, предварительно прокаленную до постоянной массы и взвешенную с погрешностью не более 0,0002 г, выпаривают на водяной бане порциями до 1-2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5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затем добавляют 0,1-0,5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6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серной кислоты (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). Далее определение проводят по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СЭВ 434-77*.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Действует 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27184-86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"КОДЕКС".</w:t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Определение массовой доли сульфитов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3.5.1.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дистиллированная, не содержащая кислорода; готовят по 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Йод по 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4159-79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7" type="#_x0000_t75" alt="ГОСТ 3118-77 (СТ СЭВ 4276-83) Реактивы. Кислота соляная. Технические условия (с Изменением N 1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(1/2 J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8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9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(0,01 н.), свежеприготовленный; готовят по 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25794.2-83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Калий йодистый по 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4232-74</w:t>
      </w:r>
      <w:r>
        <w:rPr>
          <w:rFonts w:ascii="Arial" w:hAnsi="Arial" w:cs="Arial"/>
          <w:color w:val="2D2D2D"/>
          <w:spacing w:val="1"/>
          <w:sz w:val="15"/>
          <w:szCs w:val="15"/>
        </w:rPr>
        <w:t>, 10%-ный раствор; готовят по 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 настоящему стандарту.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Крахмал растворимый по 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10163-76</w:t>
      </w:r>
      <w:r>
        <w:rPr>
          <w:rFonts w:ascii="Arial" w:hAnsi="Arial" w:cs="Arial"/>
          <w:color w:val="2D2D2D"/>
          <w:spacing w:val="1"/>
          <w:sz w:val="15"/>
          <w:szCs w:val="15"/>
        </w:rPr>
        <w:t>, 0,5%-ный раствор, свежеприготовленный.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коническую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0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помещают 400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1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2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йодистого калия,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3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и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4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крахмала.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перемешивают и прибавляют по каплям раствор йода до появления голубоватой окраски. Половину полученного раствора помещают в другую коническую колбу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5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одну из колб помещают порциями 100 г (85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6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анализируемого препарата при перемешивании и охлаждении в ледяной водяной бане, в другую - прибавляют такое же количество воды (раствор сравнения).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Окраску растворов сравнивают в проходящем свете на фоне молочного стекла.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Если анализируемый раствор оказывается бесцветным или окраска его слабее окраски раствора сравнения, то препарат содержит примесь восстановителя. В этом случае раствор сразу же титруют из микробюретки раствором йода до первоначальной голубоватой окраски</w:t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3.5.1, 3.5.2.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сульфитов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7" type="#_x0000_t75" alt="ГОСТ 3118-77 (СТ СЭВ 4276-83) Реактивы. Кислота соляная. Технические условия (с Изменением N 1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98905" cy="389255"/>
            <wp:effectExtent l="19050" t="0" r="0" b="0"/>
            <wp:docPr id="74" name="Рисунок 74" descr="ГОСТ 3118-77 (СТ СЭВ 4276-83) Реактивы. Кислота соляная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ГОСТ 3118-77 (СТ СЭВ 4276-83) Реактивы. Кислота соляная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9" type="#_x0000_t75" alt="ГОСТ 3118-77 (СТ СЭВ 4276-83) Реактивы. Кислота соляная. Технические условия (с Изменением N 1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 объем раствора йода концентрации точно 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0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1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0,00040 - масса сульфитов,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2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йода концентрации точно 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3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значение двух параллельных определений, допускаемые расхождения между которыми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4" type="#_x0000_t75" alt="ГОСТ 3118-77 (СТ СЭВ 4276-83) Реактивы. Кислота соляная. Технические условия (с Изменением N 1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 0,95 не должны превышать 20% относительно вычисляемой концентрации.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Определение массовой доли сульфатов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10671.5-74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 этом 10 г (8,5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5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помещают в фарфоровую или платиновую чашку, прибавляют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6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1%-ного раствора углекислого натрия (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83-79</w:t>
      </w:r>
      <w:r>
        <w:rPr>
          <w:rFonts w:ascii="Arial" w:hAnsi="Arial" w:cs="Arial"/>
          <w:color w:val="2D2D2D"/>
          <w:spacing w:val="1"/>
          <w:sz w:val="15"/>
          <w:szCs w:val="15"/>
        </w:rPr>
        <w:t>), осторожно перемешивают и выпаривают на водяной бане досуха, сухой остаток растворяют в воде и переносят раствор в коническую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7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(с меткой на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8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доводят объем раствора водой до метки и перемешивают.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Если раствор мутный, его фильтруют через плотный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беззольный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фильтр, тщательно промытый горячей водой. Далее определение проводят фототурбидиметрическим или визуально-нефелометрическим методом (способ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сульфатов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- 0,020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- 0,020 (0,050)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- 0,050 мг (0,100 мг).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Масса сульфатов, указанных в скобках, установлена для норм, действующих до 01.01.95.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сульфатов определение проводят фототурбидиметрическим методом; при этом масса навески препарата х.ч. должна быть 30 г (25,5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9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 Определение массовой доли свободного хлора с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0" type="#_x0000_t75" alt="ГОСТ 3118-77 (СТ СЭВ 4276-83) Реактивы. Кислота соляная. Технические условия (с Изменением N 1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толидином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(проводят только при отсутствии сульфитов)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3.7.1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t> Аппаратура,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Фотоэлектроколориметр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 настоящему стандарту, не содержащая свободный хлор (готовят кипячением в течение 5 мин), концентрированная и 3%-ный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1" type="#_x0000_t75" alt="ГОСТ 3118-77 (СТ СЭВ 4276-83) Реактивы. Кислота соляная. Технические условия (с Изменением N 1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толидин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0,1%-ный раствор в 3%-ном растворе соляной кислоты, не содержащей хлор.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содержащий хлор; готовят по 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. Соответствующим разбавлением готовят раствор, содержащий 0,01 мг хлора в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2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3.7.2. Построение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отовят 5 растворов сравнения. Для этого в мерные колбы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3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каждая помещают растворы, содержащие в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4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соответственно 0,01; 0,02; 0,03; 0,04 и 0,05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l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готовят контрольный раствор, не содержащий свободный хлор.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 каждому раствору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5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6" type="#_x0000_t75" alt="ГОСТ 3118-77 (СТ СЭВ 4276-83) Реактивы. Кислота соляная. Технические условия (с Изменением N 1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толидина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7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концентрированной соляной кислоты, доводят объем раствора водой до метки и перемешивают. Через 5 мин измеряют оптические плотности растворов сравнения по отношению к контрольному раствору в кюветах с толщиной поглощающего свет слоя 30 мм при длине волны 413 нм. Измерение оптической плотности растворов сравнения и анализируемых растворов необходимо проводить в течение 20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полученным данным строят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график.</w:t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3.7.3.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20 г (17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8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помещают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9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содержащую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0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1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2" type="#_x0000_t75" alt="ГОСТ 3118-77 (СТ СЭВ 4276-83) Реактивы. Кислота соляная. Технические условия (с Изменением N 1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толидина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Объем раствора доводят водой до метки и перемешивают. Через 5 мин измеряют оптическую плотность анализируемого раствора по отношению к контрольному раствору так же, как при построении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графика. Измерение должно проводиться не более 20 мин. По полученному значению оптической плотности, пользуясь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графиком, находят содержание свободного хлора в анализируемом растворе препарата.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свободного хлора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- 0,01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- 0,01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- 0,02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массовой доле в препарате железа менее 0,0001% допускается проводить определение с йодистым калием и экстракцией хлороформом по п.3.8.</w:t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3.7.1-3.7.3.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 Определение массовой доли свободного хлора методом экстракции (проводят только при отсутствии сульфитов)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3.8.1. Реактивы и растворы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Йод по 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4159-79</w:t>
      </w:r>
      <w:r>
        <w:rPr>
          <w:rFonts w:ascii="Arial" w:hAnsi="Arial" w:cs="Arial"/>
          <w:color w:val="2D2D2D"/>
          <w:spacing w:val="1"/>
          <w:sz w:val="15"/>
          <w:szCs w:val="15"/>
        </w:rPr>
        <w:t>, 0,01 н. раствор, свежеприготовленный.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йодистый по 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4232-74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10%-ный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 xml:space="preserve">Натрий фосфорнокислый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двузамещенный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12-водный по 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4172-76</w:t>
      </w:r>
      <w:r>
        <w:rPr>
          <w:rFonts w:ascii="Arial" w:hAnsi="Arial" w:cs="Arial"/>
          <w:color w:val="2D2D2D"/>
          <w:spacing w:val="1"/>
          <w:sz w:val="15"/>
          <w:szCs w:val="15"/>
        </w:rPr>
        <w:t>, х.ч., насыщенный раствор.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Хлороформ.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70 г (60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3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помещают в делительную воронку вместимостью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4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5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6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двузамещенного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фосфорнокислого натрия,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7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йодистого калия, перемешивают и через 5 мин прибавляют 5,5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8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хлороформа. Раствор энергично взбалтывают в течение 30 с. После расслоения слой хлороформа анализируемого раствора сливают в пробирку вместимостью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9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(с притертой пробкой).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Препарат считают соответствующим требованиям настоящего стандарта, если розовая окраска хлороформного слоя анализируемого раствора не будет интенсивнее розовой окраски хлороформного слоя раствора, приготовленного одновременно с анализируемым и содержащего: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0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йода;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1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йода;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2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йода;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35 г (30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3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препарата,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4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5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двузамещенного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фосфорнокислого натрия,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6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йодистого калия и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7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хлороформа.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8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точно 0,01 н., раствора йода соответствует 0,00035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l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массовой доли хлора анализ проводят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9" type="#_x0000_t75" alt="ГОСТ 3118-77 (СТ СЭВ 4276-83) Реактивы. Кислота соляная. Технические условия (с Изменением N 1)" style="width:9.65pt;height:11.3pt"/>
        </w:pict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толидином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 Определение массовой доли аммонийных солей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3.9.1. Реактивы и растворы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Бумага лакмусовая.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гидроокись, 20%-ный раствор без NH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0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Реактив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Несслера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Раствор, содержащий NH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1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готовят по 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4212-76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3.9.2</w:t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1,6 г (1,3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2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препарата, содержащего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3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помещают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4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(с меткой на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5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осторожно нейтрализуют по лакмусовой бумажке раствором гидроокиси натрия; доводят объем раствора водой до метки, перемешивают и переносят раствор в цилиндр с притертой пробкой. К раствору прибавляют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6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реактива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Несслера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снова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Препарат считают соответствующим требованиям настоящего стандарта, если наблюдаемая окраска анализируемого раствора через 5 мин не будет интенсивнее окраски раствора сравнения, приготовленного одновременно с анализируемым и содержащего в таком же объеме: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- 0,005 мг NH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7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- 0,005 мг NH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8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для препарата чистый - 0,005 мг NH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9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количество раствора гидроокиси натрия, израсходованного на нейтрализацию анализируемого раствора, и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0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реактива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Нессле</w:t>
      </w:r>
      <w:proofErr w:type="spellEnd"/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 Определение массовой доли железа проводят по 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10555-75</w:t>
      </w:r>
      <w:r>
        <w:rPr>
          <w:rFonts w:ascii="Arial" w:hAnsi="Arial" w:cs="Arial"/>
          <w:color w:val="2D2D2D"/>
          <w:spacing w:val="1"/>
          <w:sz w:val="15"/>
          <w:szCs w:val="15"/>
        </w:rPr>
        <w:t> 2,2'-дипиридиловым или сульфосалициловым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3.10.1. 2,2' 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дипиридиловый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20 г (17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1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квалификации химически чистый, 10 г (8,5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2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чистый для анализа и 2 г (1,7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3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чистый помещают в платиновую чашку и выпаривают на водяной бане досуха. Остаток после выпаривания растворяют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4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переносят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5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объем раствора доводят водой до 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6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Далее определение проводят по 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10555-75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железа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- 0,01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- 0,01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- 0,006 (0,01)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железа, указанная в скобках, установлена для нормы, действующей до 01.01.95.</w:t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3.10.2. Сульфосалициловый метод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 г (8,5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7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помещают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8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(с меткой на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9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и при охлаждении осторожно по каплям нейтрализуют 10%-ным раствором аммиака по лакмусовой бумаге, далее определение проводят по 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10555-75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железа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- 0,005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- 0,010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- 0,030 (0,050)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железа, указанная в скобках, установлена для нормы, действующей до 01.01.95.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в тех же условиях и с теми же количествами реактивов проводят контрольный опыт. При обнаружении примеси железа в результат анализа вносят поправку.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массовой доли железа определение проводят 2,2'-дипиридиловым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3.10.1-3.10.2.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3.11. Определение массовой доли мышьяка проводят по 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10485-75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методом с применением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диэтилдитиокарбамата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серебра или методом с применением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бумаги.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3.11.1. Метод с применением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диэтилдитиокарбамата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серебра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50 г (42,5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0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препарата помещают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форфоровую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чашку, прибавляют 0,25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1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концентрированной азотной кислоты и выпаривают на водяной бане до объема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2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После охлаждения остаток осторожно переносят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3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разбавляют водой и далее определение проводят с применением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диэтилдитиокарбамата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серебра.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мышьяка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для препарата химически чистый - 0,0025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- 0,0025 (0,0050)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- 0,005 (0,010)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мышьяка, указанная в скобках, установлена для норм, действующих до 01.01.95.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3.11.2. Метод с применением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бумаги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20 г (17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4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помещают в колбу прибора для определения мышьяка, прибавляют 6,5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5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доводят объем раствора водой до 150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6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перемешивают и проводят определение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арсиновым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 в объеме 150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7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(способ 2), не прибавляя раствор серной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Препарат считают соответствующим требованиям настоящего стандарта, если окраска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бумаги от анализируемого раствора не будет интенсивнее окраски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бумаги от раствора сравнения, приготовленного одновременно с анализируемым и содержащего в 41,5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8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химически чистый - 0,001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для анализа - 0,001 (0,002)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препарата чистый - 0,002 (0,004)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6,5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9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соляной кислоты,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0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двухлористого олова и 5 г цинка.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мышьяка, указанная в скобках, установлена для норм, действующих до 01.01.95.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массовой доли мышьяка определение проводят с применением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диэтилдитиокарбамата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серебра</w:t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3.11.1-3.11.2.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3.12. Определение массовой доли тяжелых металлов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проводят по 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17319-76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этом 10 г (8,5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1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препарата помещают в фарфоровую чашку и выпаривают на водяной бане досуха. Сухой остаток охлаждают, растворяют в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2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кислоты, смывают содержимое чашки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3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в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4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нейтрализуют 25%-ным раствором аммиака до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слабо щелочной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реакции, доводят объем раствора водой до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5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проводят определение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тиоацетамидным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тяжелых металлов не будет превышать: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химически чистый - 0,005 (0,01)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для анализа - 0,01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препарата чистый - 0,02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тяжелых металлов, указанная в скобках, установлена для нормы, действующей до 01.01.95.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проводить определение сероводородным методом.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массовой доли тяжелых металлов определение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тиоацетамидным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методом; при этом масса навески препарата х.ч. 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.д.а. должна быть 30 г (25,5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76" type="#_x0000_t75" alt="ГОСТ 3118-77 (СТ СЭВ 4276-83) Реактивы. Кислота соляная. Технические условия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4. УПАКОВКА, МАРКИРОВКА, ТРАНСПОРТИРОВАНИЕ И ХРАНЕНИЕ</w:t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Препарат упаковывают и маркируют в соответствии с 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Вид и тип тары: 3-1, 3-2, 3-5, 3-8, 8-1, 8-2, 8-5, 9-1, 10-1.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фасовки: V, VI, VII.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тару наносят знаки опасности по </w:t>
      </w:r>
      <w:r w:rsidRPr="00103327">
        <w:rPr>
          <w:rFonts w:ascii="Arial" w:hAnsi="Arial" w:cs="Arial"/>
          <w:color w:val="2D2D2D"/>
          <w:spacing w:val="1"/>
          <w:sz w:val="15"/>
          <w:szCs w:val="15"/>
        </w:rPr>
        <w:t>ГОСТ 19433-88</w:t>
      </w:r>
      <w:r>
        <w:rPr>
          <w:rFonts w:ascii="Arial" w:hAnsi="Arial" w:cs="Arial"/>
          <w:color w:val="2D2D2D"/>
          <w:spacing w:val="1"/>
          <w:sz w:val="15"/>
          <w:szCs w:val="15"/>
        </w:rPr>
        <w:t> (класс 8, подкласс 8.1, черт.8, классификационный шифр 8172) серийный номер ООН 1789.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Препарат транспортируют всеми видами транспорта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Препарат хранят в упаковке изготовителя в крытых складских помещениях.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Изготовитель гарантирует соответствие соляной кислоты требованиям настоящего стандарта при соблюдении условий хранения и транспортирования.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03327" w:rsidRDefault="00103327" w:rsidP="0010332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Гарантийный срок хранения препарата - один год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Раздел 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C651B" w:rsidRPr="00103327" w:rsidRDefault="00FC651B" w:rsidP="00103327">
      <w:pPr>
        <w:rPr>
          <w:szCs w:val="15"/>
        </w:rPr>
      </w:pPr>
    </w:p>
    <w:sectPr w:rsidR="00FC651B" w:rsidRPr="00103327" w:rsidSect="0095551E">
      <w:footerReference w:type="default" r:id="rId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8A" w:rsidRDefault="0091318A" w:rsidP="007E5D19">
      <w:pPr>
        <w:spacing w:after="0" w:line="240" w:lineRule="auto"/>
      </w:pPr>
      <w:r>
        <w:separator/>
      </w:r>
    </w:p>
  </w:endnote>
  <w:end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0616A7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8A" w:rsidRDefault="0091318A" w:rsidP="007E5D19">
      <w:pPr>
        <w:spacing w:after="0" w:line="240" w:lineRule="auto"/>
      </w:pPr>
      <w:r>
        <w:separator/>
      </w:r>
    </w:p>
  </w:footnote>
  <w:foot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1E2E80"/>
    <w:multiLevelType w:val="multilevel"/>
    <w:tmpl w:val="3A2A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154464"/>
    <w:multiLevelType w:val="multilevel"/>
    <w:tmpl w:val="0954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6B0339"/>
    <w:multiLevelType w:val="multilevel"/>
    <w:tmpl w:val="8F18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B9205D"/>
    <w:multiLevelType w:val="multilevel"/>
    <w:tmpl w:val="902A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882629"/>
    <w:multiLevelType w:val="multilevel"/>
    <w:tmpl w:val="50A8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5A72FD"/>
    <w:multiLevelType w:val="multilevel"/>
    <w:tmpl w:val="4A96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D63968"/>
    <w:multiLevelType w:val="multilevel"/>
    <w:tmpl w:val="3332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1507D3"/>
    <w:multiLevelType w:val="multilevel"/>
    <w:tmpl w:val="A10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346D38"/>
    <w:multiLevelType w:val="multilevel"/>
    <w:tmpl w:val="8C82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B959C3"/>
    <w:multiLevelType w:val="multilevel"/>
    <w:tmpl w:val="A35A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AC3FCF"/>
    <w:multiLevelType w:val="multilevel"/>
    <w:tmpl w:val="5FB0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A444B2"/>
    <w:multiLevelType w:val="multilevel"/>
    <w:tmpl w:val="4948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5B7D03"/>
    <w:multiLevelType w:val="multilevel"/>
    <w:tmpl w:val="7166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811155"/>
    <w:multiLevelType w:val="multilevel"/>
    <w:tmpl w:val="4EDC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B228A0"/>
    <w:multiLevelType w:val="multilevel"/>
    <w:tmpl w:val="7508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DB51CE"/>
    <w:multiLevelType w:val="multilevel"/>
    <w:tmpl w:val="02B8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40"/>
  </w:num>
  <w:num w:numId="3">
    <w:abstractNumId w:val="41"/>
  </w:num>
  <w:num w:numId="4">
    <w:abstractNumId w:val="6"/>
  </w:num>
  <w:num w:numId="5">
    <w:abstractNumId w:val="30"/>
  </w:num>
  <w:num w:numId="6">
    <w:abstractNumId w:val="24"/>
  </w:num>
  <w:num w:numId="7">
    <w:abstractNumId w:val="23"/>
  </w:num>
  <w:num w:numId="8">
    <w:abstractNumId w:val="7"/>
  </w:num>
  <w:num w:numId="9">
    <w:abstractNumId w:val="34"/>
  </w:num>
  <w:num w:numId="10">
    <w:abstractNumId w:val="17"/>
  </w:num>
  <w:num w:numId="11">
    <w:abstractNumId w:val="18"/>
  </w:num>
  <w:num w:numId="12">
    <w:abstractNumId w:val="21"/>
  </w:num>
  <w:num w:numId="13">
    <w:abstractNumId w:val="33"/>
  </w:num>
  <w:num w:numId="14">
    <w:abstractNumId w:val="19"/>
  </w:num>
  <w:num w:numId="15">
    <w:abstractNumId w:val="5"/>
  </w:num>
  <w:num w:numId="16">
    <w:abstractNumId w:val="37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22"/>
  </w:num>
  <w:num w:numId="22">
    <w:abstractNumId w:val="11"/>
  </w:num>
  <w:num w:numId="23">
    <w:abstractNumId w:val="12"/>
  </w:num>
  <w:num w:numId="24">
    <w:abstractNumId w:val="15"/>
  </w:num>
  <w:num w:numId="25">
    <w:abstractNumId w:val="38"/>
  </w:num>
  <w:num w:numId="26">
    <w:abstractNumId w:val="27"/>
  </w:num>
  <w:num w:numId="27">
    <w:abstractNumId w:val="32"/>
  </w:num>
  <w:num w:numId="28">
    <w:abstractNumId w:val="8"/>
  </w:num>
  <w:num w:numId="29">
    <w:abstractNumId w:val="26"/>
  </w:num>
  <w:num w:numId="30">
    <w:abstractNumId w:val="39"/>
  </w:num>
  <w:num w:numId="31">
    <w:abstractNumId w:val="36"/>
  </w:num>
  <w:num w:numId="32">
    <w:abstractNumId w:val="10"/>
  </w:num>
  <w:num w:numId="33">
    <w:abstractNumId w:val="3"/>
  </w:num>
  <w:num w:numId="34">
    <w:abstractNumId w:val="25"/>
  </w:num>
  <w:num w:numId="35">
    <w:abstractNumId w:val="42"/>
  </w:num>
  <w:num w:numId="36">
    <w:abstractNumId w:val="28"/>
  </w:num>
  <w:num w:numId="37">
    <w:abstractNumId w:val="43"/>
  </w:num>
  <w:num w:numId="38">
    <w:abstractNumId w:val="20"/>
  </w:num>
  <w:num w:numId="39">
    <w:abstractNumId w:val="29"/>
  </w:num>
  <w:num w:numId="40">
    <w:abstractNumId w:val="35"/>
  </w:num>
  <w:num w:numId="41">
    <w:abstractNumId w:val="31"/>
  </w:num>
  <w:num w:numId="42">
    <w:abstractNumId w:val="9"/>
  </w:num>
  <w:num w:numId="43">
    <w:abstractNumId w:val="16"/>
  </w:num>
  <w:num w:numId="44">
    <w:abstractNumId w:val="13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616A7"/>
    <w:rsid w:val="000C34D1"/>
    <w:rsid w:val="000E11B6"/>
    <w:rsid w:val="00103327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5D6E61"/>
    <w:rsid w:val="005F2E8A"/>
    <w:rsid w:val="006B6B83"/>
    <w:rsid w:val="007214CA"/>
    <w:rsid w:val="007E5D19"/>
    <w:rsid w:val="008E615F"/>
    <w:rsid w:val="0091318A"/>
    <w:rsid w:val="00940225"/>
    <w:rsid w:val="0095551E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figurecaption-text">
    <w:name w:val="figure__caption-text"/>
    <w:basedOn w:val="a0"/>
    <w:rsid w:val="005F2E8A"/>
  </w:style>
  <w:style w:type="character" w:customStyle="1" w:styleId="figureattribution">
    <w:name w:val="figure__attribution"/>
    <w:basedOn w:val="a0"/>
    <w:rsid w:val="005F2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9915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109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0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19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95927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5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72483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130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798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80492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38410848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66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14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24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9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6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855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110891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38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831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2017-09-10T14:17:00Z</dcterms:created>
  <dcterms:modified xsi:type="dcterms:W3CDTF">2017-09-10T14:17:00Z</dcterms:modified>
</cp:coreProperties>
</file>