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31" w:rsidRDefault="003B6A31" w:rsidP="003B6A3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27266-87 Проволока молибденовая для источников света. Технические условия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27266-87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В74</w:t>
      </w:r>
    </w:p>
    <w:p w:rsidR="003B6A31" w:rsidRDefault="003B6A31" w:rsidP="003B6A3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3B6A31" w:rsidRDefault="003B6A31" w:rsidP="003B6A3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ПРОВОЛОКА МОЛИБДЕНОВАЯ ДЛЯ ИСТОЧНИКОВ СВЕТА</w:t>
      </w:r>
    </w:p>
    <w:p w:rsidR="003B6A31" w:rsidRDefault="003B6A31" w:rsidP="003B6A3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3B6A31" w:rsidRDefault="003B6A31" w:rsidP="003B6A31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gramStart"/>
      <w:r w:rsidRPr="003B6A31">
        <w:rPr>
          <w:rFonts w:ascii="Arial" w:hAnsi="Arial" w:cs="Arial"/>
          <w:color w:val="3C3C3C"/>
          <w:spacing w:val="1"/>
          <w:sz w:val="22"/>
          <w:szCs w:val="22"/>
          <w:lang w:val="en-US"/>
        </w:rPr>
        <w:t>Molybdenum wire for light sources.</w:t>
      </w:r>
      <w:proofErr w:type="gramEnd"/>
      <w:r w:rsidRPr="003B6A31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МКС 77.150.99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18 5000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1989-01-01</w:t>
      </w:r>
    </w:p>
    <w:p w:rsidR="003B6A31" w:rsidRDefault="003B6A31" w:rsidP="003B6A3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ИНФОРМАЦИОННЫЕ ДАННЫЕ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цветной металлургии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УТВЕРЖДЕН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ВВЕДЕН В ДЕЙСТВИЕ Постановлением N 1115 от 31.03.87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ВВЕДЕН ВПЕРВЫЕ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ССЫЛОЧНЫЕ НОРМАТИВНО-ТЕХНИЧЕСКИЕ ДОКУМЕНТЫ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08"/>
        <w:gridCol w:w="2504"/>
        <w:gridCol w:w="2818"/>
        <w:gridCol w:w="2659"/>
      </w:tblGrid>
      <w:tr w:rsidR="003B6A31" w:rsidTr="003B6A31">
        <w:trPr>
          <w:trHeight w:val="15"/>
        </w:trPr>
        <w:tc>
          <w:tcPr>
            <w:tcW w:w="2772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</w:tr>
      <w:tr w:rsidR="003B6A31" w:rsidTr="003B6A31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подпункта, приложения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подпункта, приложения</w:t>
            </w:r>
          </w:p>
        </w:tc>
      </w:tr>
      <w:tr w:rsidR="003B6A31" w:rsidTr="003B6A31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8.051-81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10354-82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1.5.2; Приложение 4</w:t>
            </w:r>
          </w:p>
        </w:tc>
      </w:tr>
      <w:tr w:rsidR="003B6A31" w:rsidTr="003B6A3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12.1.005-88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6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11025-78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3</w:t>
            </w:r>
          </w:p>
        </w:tc>
      </w:tr>
      <w:tr w:rsidR="003B6A31" w:rsidTr="003B6A3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12.4.013-85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Приложения 4, 6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12026-76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Приложения 3, 4, 6</w:t>
            </w:r>
          </w:p>
        </w:tc>
      </w:tr>
      <w:tr w:rsidR="003B6A31" w:rsidTr="003B6A3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427-75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3.9; Приложение 7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13718-68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5</w:t>
            </w:r>
          </w:p>
        </w:tc>
      </w:tr>
      <w:tr w:rsidR="003B6A31" w:rsidTr="003B6A3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857-95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4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14192-96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1.4.3</w:t>
            </w:r>
          </w:p>
        </w:tc>
      </w:tr>
      <w:tr w:rsidR="003B6A31" w:rsidTr="003B6A3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1435-99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14316-91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3.1; Приложение 4</w:t>
            </w:r>
          </w:p>
        </w:tc>
      </w:tr>
      <w:tr w:rsidR="003B6A31" w:rsidTr="003B6A3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1497-84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7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15150-69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3B6A31" w:rsidTr="003B6A3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Приложения 3, 4, 6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18242-72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3B6A31" w:rsidTr="003B6A3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2263-79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Приложения 3, 4, 6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18300-87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Приложения 3, 4, 6</w:t>
            </w:r>
          </w:p>
        </w:tc>
      </w:tr>
      <w:tr w:rsidR="003B6A31" w:rsidTr="003B6A3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2789-73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18321-73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3B6A31" w:rsidTr="003B6A3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2991-85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1.5.3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18481-81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Приложения 4, 6</w:t>
            </w:r>
          </w:p>
        </w:tc>
      </w:tr>
      <w:tr w:rsidR="003B6A31" w:rsidTr="003B6A3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3022-80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3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18905-73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1.2.1; Приложение 5</w:t>
            </w:r>
          </w:p>
        </w:tc>
      </w:tr>
      <w:tr w:rsidR="003B6A31" w:rsidTr="003B6A3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3776-78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3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19265-73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5</w:t>
            </w:r>
          </w:p>
        </w:tc>
      </w:tr>
      <w:tr w:rsidR="003B6A31" w:rsidTr="003B6A3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4206-75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3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19671-91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Приложения 3, 4</w:t>
            </w:r>
          </w:p>
        </w:tc>
      </w:tr>
      <w:tr w:rsidR="003B6A31" w:rsidTr="003B6A3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4381-87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20010-93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Приложения 4, 6</w:t>
            </w:r>
          </w:p>
        </w:tc>
      </w:tr>
      <w:tr w:rsidR="003B6A31" w:rsidTr="003B6A3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5556-81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Приложения 4, 6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20477-86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1.3.6</w:t>
            </w:r>
          </w:p>
        </w:tc>
      </w:tr>
      <w:tr w:rsidR="003B6A31" w:rsidTr="003B6A3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5632-72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4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21014-88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6</w:t>
            </w:r>
          </w:p>
        </w:tc>
      </w:tr>
      <w:tr w:rsidR="003B6A31" w:rsidTr="003B6A3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5959-80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1.5.3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21339-82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2</w:t>
            </w:r>
          </w:p>
        </w:tc>
      </w:tr>
      <w:tr w:rsidR="003B6A31" w:rsidTr="003B6A3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6507-90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21963-2002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6</w:t>
            </w:r>
          </w:p>
        </w:tc>
      </w:tr>
      <w:tr w:rsidR="003B6A31" w:rsidTr="003B6A3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Приложения 3, 4, 6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23148-98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4</w:t>
            </w:r>
          </w:p>
        </w:tc>
      </w:tr>
      <w:tr w:rsidR="003B6A31" w:rsidTr="003B6A3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7376-89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1.5.3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23308-78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4</w:t>
            </w:r>
          </w:p>
        </w:tc>
      </w:tr>
      <w:tr w:rsidR="003B6A31" w:rsidTr="003B6A3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7933-89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1.5.2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24597-81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1.5.4</w:t>
            </w:r>
          </w:p>
        </w:tc>
      </w:tr>
      <w:tr w:rsidR="003B6A31" w:rsidTr="003B6A3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8711-93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4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Приложения 4, 6</w:t>
            </w:r>
          </w:p>
        </w:tc>
      </w:tr>
      <w:tr w:rsidR="003B6A31" w:rsidTr="003B6A3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8828-89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1.5.2; 1.5.3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25706-83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Приложения 4, 6</w:t>
            </w:r>
          </w:p>
        </w:tc>
      </w:tr>
      <w:tr w:rsidR="003B6A31" w:rsidTr="003B6A3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9147-80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Приложения 3, 4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28037-89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Приложения 4, 5, 7</w:t>
            </w:r>
          </w:p>
        </w:tc>
      </w:tr>
      <w:tr w:rsidR="003B6A31" w:rsidTr="003B6A3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9285-78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Приложения 3, 4, 6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28498-90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Приложения 4, 6</w:t>
            </w:r>
          </w:p>
        </w:tc>
      </w:tr>
      <w:tr w:rsidR="003B6A31" w:rsidTr="003B6A3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9569-79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1.5.2; 1.5.3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28840-90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7</w:t>
            </w:r>
          </w:p>
        </w:tc>
      </w:tr>
      <w:tr w:rsidR="003B6A31" w:rsidTr="003B6A3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9736-91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4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29298-92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Приложения 3, 4, 6</w:t>
            </w:r>
          </w:p>
        </w:tc>
      </w:tr>
      <w:tr w:rsidR="003B6A31" w:rsidTr="003B6A31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B6A31">
              <w:rPr>
                <w:color w:val="2D2D2D"/>
                <w:sz w:val="15"/>
                <w:szCs w:val="15"/>
              </w:rPr>
              <w:t>ГОСТ 10054-82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3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</w:tr>
    </w:tbl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5. Ограничение срока действия снято по протоколу N 3-93 Межгосударственного совета по стандартизации, метрологии и сертификации (ИУС 5-6-93)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ПЕРЕИЗДАНИЕ. Сентябрь 2004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молибденовую проволоку, изготовленную методом порошковой металлургии, предназначенную для производства источников света.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Показатели технического уровня, установленные настоящим стандартом, предусмотрены для высшей категории качества продукции.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Проволока должна изготовляться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Проволока должна изготовляться из молибдена марок МЧ, МК и МРН.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1.2. Основные параметры и размеры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1.2.1. Сортамент проволоки -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18905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1.2.2.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Тип, группа и диапазон диаметров выпускаемой проволоки приведены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9"/>
        <w:gridCol w:w="4153"/>
        <w:gridCol w:w="852"/>
        <w:gridCol w:w="1042"/>
        <w:gridCol w:w="1537"/>
        <w:gridCol w:w="1866"/>
      </w:tblGrid>
      <w:tr w:rsidR="003B6A31" w:rsidTr="003B6A31">
        <w:trPr>
          <w:trHeight w:val="15"/>
        </w:trPr>
        <w:tc>
          <w:tcPr>
            <w:tcW w:w="1109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</w:tr>
      <w:tr w:rsidR="003B6A31" w:rsidTr="003B6A31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Марка </w:t>
            </w:r>
            <w:proofErr w:type="spellStart"/>
            <w:r>
              <w:rPr>
                <w:color w:val="2D2D2D"/>
                <w:sz w:val="15"/>
                <w:szCs w:val="15"/>
              </w:rPr>
              <w:t>моли</w:t>
            </w:r>
            <w:proofErr w:type="gramStart"/>
            <w:r>
              <w:rPr>
                <w:color w:val="2D2D2D"/>
                <w:sz w:val="15"/>
                <w:szCs w:val="15"/>
              </w:rPr>
              <w:t>б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дена</w:t>
            </w:r>
            <w:proofErr w:type="spellEnd"/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Назначение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Группа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Диапазон диаметров проволоки,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Точность изготовления</w:t>
            </w:r>
          </w:p>
        </w:tc>
      </w:tr>
      <w:tr w:rsidR="003B6A31" w:rsidTr="003B6A31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МЧ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Керн для изготовления </w:t>
            </w:r>
            <w:proofErr w:type="spellStart"/>
            <w:r>
              <w:rPr>
                <w:color w:val="2D2D2D"/>
                <w:sz w:val="15"/>
                <w:szCs w:val="15"/>
              </w:rPr>
              <w:t>моноспиралей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из вольфрамовой проволоки, крючки, поддержки и другие детали ламп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30-2500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Повышенная,</w:t>
            </w:r>
            <w:r>
              <w:rPr>
                <w:color w:val="2D2D2D"/>
                <w:sz w:val="15"/>
                <w:szCs w:val="15"/>
              </w:rPr>
              <w:br/>
              <w:t>нормальная</w:t>
            </w:r>
          </w:p>
        </w:tc>
      </w:tr>
      <w:tr w:rsidR="003B6A31" w:rsidTr="003B6A3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15-400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</w:tr>
      <w:tr w:rsidR="003B6A31" w:rsidTr="003B6A3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Керн </w:t>
            </w:r>
            <w:proofErr w:type="spellStart"/>
            <w:r>
              <w:rPr>
                <w:color w:val="2D2D2D"/>
                <w:sz w:val="15"/>
                <w:szCs w:val="15"/>
              </w:rPr>
              <w:t>спирализуемый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для изготовления </w:t>
            </w:r>
            <w:proofErr w:type="spellStart"/>
            <w:r>
              <w:rPr>
                <w:color w:val="2D2D2D"/>
                <w:sz w:val="15"/>
                <w:szCs w:val="15"/>
              </w:rPr>
              <w:t>биспиралей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из вольфрама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КС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45-300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Повышенная</w:t>
            </w:r>
          </w:p>
        </w:tc>
      </w:tr>
      <w:tr w:rsidR="003B6A31" w:rsidTr="003B6A3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Вспомогательные спирали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ВС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45-120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Повышенная</w:t>
            </w:r>
          </w:p>
        </w:tc>
      </w:tr>
      <w:tr w:rsidR="003B6A31" w:rsidTr="003B6A3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Вводы, поддержки, траверсы мощных и некоторых специальных ламп накаливания, катоды газоразрядных приборов и др.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200-2500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Нормальная</w:t>
            </w:r>
          </w:p>
        </w:tc>
      </w:tr>
      <w:tr w:rsidR="003B6A31" w:rsidTr="003B6A31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МРН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Вводы, керн при </w:t>
            </w:r>
            <w:proofErr w:type="spellStart"/>
            <w:r>
              <w:rPr>
                <w:color w:val="2D2D2D"/>
                <w:sz w:val="15"/>
                <w:szCs w:val="15"/>
              </w:rPr>
              <w:t>спирализации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вольфрама и его сплавов, траверсы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600-2500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Нормальная</w:t>
            </w:r>
          </w:p>
        </w:tc>
      </w:tr>
    </w:tbl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1.2.3. Коды ОКП приведены в приложении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Примеры условного обозначения в технической документации: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Проволока молибденовая марки МЧ, типа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используемая в качестве керна для изготовления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моноспиралей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из вольфрама, нормальной точности, группы А, диаметром 100 мкм: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Проволока МЧ-К-Н-А-100 ГОСТ 27266-87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Проволока молибденовая марки МЧ, типа КС,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спирализуемая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используемая для изготовления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биспиралей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из вольфрама, повышенной точности, группы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диаметром 100 мкм: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Проволока МЧ-КС-П-А-100 ГОСТ 27266-87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Проволока молибденовая марки МЧ, типа ВС, используемая для изготовления вспомогательных спиралей, повышенной точности, группы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диаметром 120 мкм: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Проволока МЧ-ВС-П-А-120 ГОСТ 27266-87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Проволока молибденовая марки МК, нормальной точности, группы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диаметром 200 мкм: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Проволока МК-Н-А-200 ГОСТ 27266-87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Проволока молибденовая марки МРН, нормальной точности, группы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диаметром 600 мкм: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Проволока МРН-Н-А-600 ГОСТ 27266-87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заказе: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Проволока молибденовая марки МЧ, типа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используемая в качестве керна для изготовления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моноспиралей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из вольфрама, нормальной точности, группы А, диаметром 100 мкм: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18 5211 2018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Проволока молибденовая марки МЧ, типа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используемая в качестве керна для изготовления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моноспиралей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из вольфрама, нормальной точности, группы Б, диаметром 100 мкм: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18 5221 2018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1.3. Характеристика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1.3.1. Химический состав проволоки должен соответствовать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приведенному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табл.2.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26"/>
        <w:gridCol w:w="2631"/>
        <w:gridCol w:w="2615"/>
        <w:gridCol w:w="2617"/>
      </w:tblGrid>
      <w:tr w:rsidR="003B6A31" w:rsidTr="003B6A31">
        <w:trPr>
          <w:trHeight w:val="15"/>
        </w:trPr>
        <w:tc>
          <w:tcPr>
            <w:tcW w:w="2957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</w:tr>
      <w:tr w:rsidR="003B6A31" w:rsidTr="003B6A3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 молибдена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молибдена, %, не менее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присадки, %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суммы примесей, %, не более</w:t>
            </w:r>
          </w:p>
        </w:tc>
      </w:tr>
      <w:tr w:rsidR="003B6A31" w:rsidTr="003B6A3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МЧ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0,04 </w:t>
            </w:r>
          </w:p>
        </w:tc>
      </w:tr>
      <w:tr w:rsidR="003B6A31" w:rsidTr="003B6A3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99,92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Кремний 0,019-0,04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</w:tr>
      <w:tr w:rsidR="003B6A31" w:rsidTr="003B6A31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МРН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99,92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</w:tr>
    </w:tbl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Примечание. В сумму примесей входят элементы: кальций, магний, кремний, никель, железо, алюминий, если они не являются присадками.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1.3.2. Качество поверхности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1.3.2.1. Цвет проволоки группы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диаметром 400 мкм и менее должен быть от черного до темно-серого, диаметром более 400 мкм - от черного до светло-серого.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1.3.2.2. На поверхности проволоки группы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не допускаются следы смазки, окисления и другие загрязнения.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1.3.2.3. Проволока должна быть без заусенцев, расслоений, трещин.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проволоке диаметром 500 мкм и более допускаются заусенцы и риски, не выводящие проволоку за предельные отклонения по диаметру.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1.3.3. Механические свойства проволоки при испытании на растяжение должны соответствовать требованиям, приведенным в табл.3.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1"/>
        <w:gridCol w:w="1048"/>
        <w:gridCol w:w="2616"/>
        <w:gridCol w:w="2768"/>
        <w:gridCol w:w="2506"/>
      </w:tblGrid>
      <w:tr w:rsidR="003B6A31" w:rsidTr="003B6A31">
        <w:trPr>
          <w:trHeight w:val="15"/>
        </w:trPr>
        <w:tc>
          <w:tcPr>
            <w:tcW w:w="1663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</w:tr>
      <w:tr w:rsidR="003B6A31" w:rsidTr="003B6A3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 молибдена, тип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Группа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Диаметр проволоки,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Условный предел прочности, мН/мг/200 мм (</w:t>
            </w:r>
            <w:proofErr w:type="spellStart"/>
            <w:r>
              <w:rPr>
                <w:color w:val="2D2D2D"/>
                <w:sz w:val="15"/>
                <w:szCs w:val="15"/>
              </w:rPr>
              <w:t>гс</w:t>
            </w:r>
            <w:proofErr w:type="spellEnd"/>
            <w:r>
              <w:rPr>
                <w:color w:val="2D2D2D"/>
                <w:sz w:val="15"/>
                <w:szCs w:val="15"/>
              </w:rPr>
              <w:t>/мг/200 мм), не менее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Временное сопротивление разрыву, МПа (кгс/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ГОСТ 27266-87 Проволока молибденовая для источников света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не менее</w:t>
            </w:r>
          </w:p>
        </w:tc>
      </w:tr>
      <w:tr w:rsidR="003B6A31" w:rsidTr="003B6A3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200 до 500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588,0 (60,0)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1186,0 (121,0)</w:t>
            </w:r>
          </w:p>
        </w:tc>
      </w:tr>
      <w:tr w:rsidR="003B6A31" w:rsidTr="003B6A3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МЧ-К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А, Б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15 до 70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833,0 (85,0)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1695,0 (173,0)</w:t>
            </w:r>
          </w:p>
        </w:tc>
      </w:tr>
      <w:tr w:rsidR="003B6A31" w:rsidTr="003B6A31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71 " 90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784,0 (80,0)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1597,0 (163,0)</w:t>
            </w:r>
          </w:p>
        </w:tc>
      </w:tr>
      <w:tr w:rsidR="003B6A31" w:rsidTr="003B6A31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91 " 200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686,0 (70,0)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1392,0 (142,0)</w:t>
            </w:r>
          </w:p>
        </w:tc>
      </w:tr>
      <w:tr w:rsidR="003B6A31" w:rsidTr="003B6A3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МЧ-КС,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45 до 70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735,0 (75,0)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1490,0 (152,0)</w:t>
            </w:r>
          </w:p>
        </w:tc>
      </w:tr>
      <w:tr w:rsidR="003B6A31" w:rsidTr="003B6A31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МЧ-ВС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71 " 90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686,0 (70,0)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1392,0 (142,0)</w:t>
            </w:r>
          </w:p>
        </w:tc>
      </w:tr>
      <w:tr w:rsidR="003B6A31" w:rsidTr="003B6A31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91 " 200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588,0 (60,0)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1186,0 (121,0)</w:t>
            </w:r>
          </w:p>
        </w:tc>
      </w:tr>
    </w:tbl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1.3.4. Проволока марок МЧ-КС и МЧ-ВС не должна обрываться при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спирализации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условиях, приведенных в приложении 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1.3.5. Проволока марки МК должна иметь структуру, подобную приведенной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черт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.1-4 приложения 3 после отжига при температуре, указанной в табл.4.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2"/>
        <w:gridCol w:w="714"/>
        <w:gridCol w:w="536"/>
        <w:gridCol w:w="867"/>
        <w:gridCol w:w="1046"/>
        <w:gridCol w:w="3400"/>
        <w:gridCol w:w="3234"/>
      </w:tblGrid>
      <w:tr w:rsidR="003B6A31" w:rsidTr="003B6A31">
        <w:trPr>
          <w:trHeight w:val="15"/>
        </w:trPr>
        <w:tc>
          <w:tcPr>
            <w:tcW w:w="739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</w:tr>
      <w:tr w:rsidR="003B6A31" w:rsidTr="003B6A31"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Диаметр проволоки,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  <w:tc>
          <w:tcPr>
            <w:tcW w:w="7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3B6A31" w:rsidTr="003B6A31">
        <w:tc>
          <w:tcPr>
            <w:tcW w:w="406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номинальная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предельные отклонения</w:t>
            </w:r>
          </w:p>
        </w:tc>
      </w:tr>
      <w:tr w:rsidR="003B6A31" w:rsidTr="003B6A3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1550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±50</w:t>
            </w:r>
          </w:p>
        </w:tc>
      </w:tr>
      <w:tr w:rsidR="003B6A31" w:rsidTr="003B6A31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±50</w:t>
            </w:r>
          </w:p>
        </w:tc>
      </w:tr>
      <w:tr w:rsidR="003B6A31" w:rsidTr="003B6A31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1450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±50</w:t>
            </w:r>
          </w:p>
        </w:tc>
      </w:tr>
      <w:tr w:rsidR="003B6A31" w:rsidTr="003B6A31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1350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±50</w:t>
            </w:r>
          </w:p>
        </w:tc>
      </w:tr>
    </w:tbl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1.3.6. Проволока диаметром 400 мкм и менее должна быть намотана на катушки без узлов и петель. Намотка должна быть плотной и равномерной по ширине катушки и обеспечивать свободное сматывание проволоки с катушки. Допускается проволоку марки МК диаметром до 500 мкм наматывать на катушки.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Свободная высота борта катушки после намотки проволоки должна быть не менее 2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Верхний конец проволоки должен быть завязан петлей или закреплен на борту катушки полиэтиленовой лентой с липким слоем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20477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Проволока диаметром более 400 мкм должна быть намотана в бухты. Каждая бухта проволоки должна быть перевязана в трех-четырех местах медной проволокой по НТД.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Проволока в бухтах не должна свиваться в восьмерку.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1.3.7. На катушке или бухте должен быть один отрезок проволоки длиной, приведенной в табл.5.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0"/>
        <w:gridCol w:w="718"/>
        <w:gridCol w:w="696"/>
        <w:gridCol w:w="875"/>
        <w:gridCol w:w="1054"/>
        <w:gridCol w:w="3223"/>
        <w:gridCol w:w="3223"/>
      </w:tblGrid>
      <w:tr w:rsidR="003B6A31" w:rsidTr="003B6A31">
        <w:trPr>
          <w:trHeight w:val="15"/>
        </w:trPr>
        <w:tc>
          <w:tcPr>
            <w:tcW w:w="739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</w:tr>
      <w:tr w:rsidR="003B6A31" w:rsidTr="003B6A31"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Диаметр проволоки,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Длина проволоки,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менее, для групп</w:t>
            </w:r>
          </w:p>
        </w:tc>
      </w:tr>
      <w:tr w:rsidR="003B6A31" w:rsidTr="003B6A31">
        <w:tc>
          <w:tcPr>
            <w:tcW w:w="42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</w:t>
            </w:r>
          </w:p>
        </w:tc>
      </w:tr>
      <w:tr w:rsidR="003B6A31" w:rsidTr="003B6A3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</w:tr>
      <w:tr w:rsidR="003B6A31" w:rsidTr="003B6A31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</w:tr>
      <w:tr w:rsidR="003B6A31" w:rsidTr="003B6A31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</w:tr>
      <w:tr w:rsidR="003B6A31" w:rsidTr="003B6A31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3B6A31" w:rsidTr="003B6A31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</w:tr>
      <w:tr w:rsidR="003B6A31" w:rsidTr="003B6A31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3B6A31" w:rsidTr="003B6A31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3B6A31" w:rsidTr="003B6A31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</w:tbl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Для проволоки марки МК длина отрезка допускается в два раза меньше.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Для проволоки группы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диаметром от 30 до 50 мкм допускается 10% катушек в партии с длиной отрезка в два раза меньше.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1.3.8. Сечение проволоки должно быть круглым. Допускается овальность проволоки, не превышающая допуска на диаметр проволоки.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Овальность проволоки диаметром 400 мкм и менее обеспечивается технологией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1.3.9. Проволока не должна быть хрупкой.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1.3.10. Проволока диаметром менее 200 мкм не должна иметь перегибов.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1.4. Маркировка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1.4.1.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Каждая катушка, бухта или связка бухт проволоки должна иметь этикетку, на которой указывают: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условное обозначение проволоки в технической документации;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проволоки диаметром до 400 мкм включительно - номинальный диаметр и массу отрезков проволоки длиной 200 мм, отобранных с двух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концов катушки; для проволоки диаметром более 400 мкм - диаметр проволоки;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длину проволоки на катушке или массу бухты или связки бухт;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штамп технического контроля.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1.4.2. На ящике с катушками проволоки одного диаметра, типа, группы и точности изготовления должна быть закреплена сопроводительная этикетка с указанием: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наименования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номера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условного обозначения в технической документации;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количества катушек или бухт и общей длины или массы проволоки;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даты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штампа технического контроля.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1.4.3. Транспортная маркировка груза и манипуляционные знаки: "Хрупкое. Осторожно", "Беречь от влаги" должны соответствовать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1.5.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Упаковка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1.5.1. Поверхность проволоки группы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должна быть закрыта полоской тонкого специального пергамина по НТД.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1.5.2. Катушки с проволокой групп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Б вкладывают в коробки из картона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7933</w:t>
      </w:r>
      <w:r>
        <w:rPr>
          <w:rFonts w:ascii="Arial" w:hAnsi="Arial" w:cs="Arial"/>
          <w:color w:val="2D2D2D"/>
          <w:spacing w:val="1"/>
          <w:sz w:val="15"/>
          <w:szCs w:val="15"/>
        </w:rPr>
        <w:t>, каждую катушку группы Б предварительно вкладывают в пакет из полиэтиленовой пленки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10354</w:t>
      </w:r>
      <w:r>
        <w:rPr>
          <w:rFonts w:ascii="Arial" w:hAnsi="Arial" w:cs="Arial"/>
          <w:color w:val="2D2D2D"/>
          <w:spacing w:val="1"/>
          <w:sz w:val="15"/>
          <w:szCs w:val="15"/>
        </w:rPr>
        <w:t>, который запаивают контактным методом. Бухты заворачивают в двухслойную упаковочную бумагу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8828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парафинированную бумагу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9569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 одной упаковке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допускается не более двух партий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проволоки одного назначения.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1.5.3. Коробки с катушками, бухты или связки бухт упаковывают в дощатые ящики типа III-1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2991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ящики из листовых древесных материалов типа 4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5959</w:t>
      </w:r>
      <w:r>
        <w:rPr>
          <w:rFonts w:ascii="Arial" w:hAnsi="Arial" w:cs="Arial"/>
          <w:color w:val="2D2D2D"/>
          <w:spacing w:val="1"/>
          <w:sz w:val="15"/>
          <w:szCs w:val="15"/>
        </w:rPr>
        <w:t>, выложенные внутри двухслойной упаковочной бумагой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8828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парафинированной бумагой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9569</w:t>
      </w:r>
      <w:r>
        <w:rPr>
          <w:rFonts w:ascii="Arial" w:hAnsi="Arial" w:cs="Arial"/>
          <w:color w:val="2D2D2D"/>
          <w:spacing w:val="1"/>
          <w:sz w:val="15"/>
          <w:szCs w:val="15"/>
        </w:rPr>
        <w:t>, уплотнив гофрированным картоном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7376</w:t>
      </w:r>
      <w:r>
        <w:rPr>
          <w:rFonts w:ascii="Arial" w:hAnsi="Arial" w:cs="Arial"/>
          <w:color w:val="2D2D2D"/>
          <w:spacing w:val="1"/>
          <w:sz w:val="15"/>
          <w:szCs w:val="15"/>
        </w:rPr>
        <w:t>. Масса брутто ящика должна быть не более 20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1.5.4. Укрупнение грузовых ме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 в тр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анспортные пакеты при механизированной погрузке должно проводиться в соответствии с правилами перевозки грузов, действующими на соответствующем виде транспорта. Основные параметры и размеры пакетов - в соответствии с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24597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ПРИЕМКА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Для проверки соответствия качества проволоки требованиям настоящего стандарта проводят приемосдаточные испытания каждой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Партия должна состоять из проволоки одной марки молибдена, одного типа, одной точности изготовления, одной группы, одного диаметра, изготовленной из одной партии молибденового порошка, одновременно перемешанного в смесителе, и сопровождаться одним документом о качестве, содержащим: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условное обозначение в технической документации;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количество катушек или бухт и общую длину (массу) проволоки;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брутто и нетто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Для проверки проволоки на соответствие требованиям пп.1.2.1, 1.3.2, 1.3.6, 1.3.7, 1.3.10 проводят сплошной контроль.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проверки проволоки на соответствие требованиям пп.1.3.1, 1.3.3, 1.3.4, 1.3.5, 1.3.9 проводят выборочный контроль.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Отбор катушек или бухт проволоки в выборку осуществляют методом наибольшей объективности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18321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выборочном контроле планы контроля соответствуют ГОСТ 18242*.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* На территории Российской Федерации действует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B6A31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B6A31">
        <w:rPr>
          <w:rFonts w:ascii="Arial" w:hAnsi="Arial" w:cs="Arial"/>
          <w:color w:val="2D2D2D"/>
          <w:spacing w:val="1"/>
          <w:sz w:val="15"/>
          <w:szCs w:val="15"/>
        </w:rPr>
        <w:t xml:space="preserve"> 50779.71-99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Объем выборки катушек или бухт и приемочное число в зависимости от объема партии приведены в табл.6.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28"/>
        <w:gridCol w:w="1538"/>
        <w:gridCol w:w="1372"/>
        <w:gridCol w:w="1047"/>
        <w:gridCol w:w="833"/>
        <w:gridCol w:w="978"/>
        <w:gridCol w:w="1393"/>
      </w:tblGrid>
      <w:tr w:rsidR="003B6A31" w:rsidTr="003B6A31">
        <w:trPr>
          <w:trHeight w:val="15"/>
        </w:trPr>
        <w:tc>
          <w:tcPr>
            <w:tcW w:w="3881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</w:tr>
      <w:tr w:rsidR="003B6A31" w:rsidTr="003B6A31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проверки или испытания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партии катушек или бухт, шт.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выборки или бухт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Приемочное</w:t>
            </w:r>
            <w:r>
              <w:rPr>
                <w:color w:val="2D2D2D"/>
                <w:sz w:val="15"/>
                <w:szCs w:val="15"/>
              </w:rPr>
              <w:br/>
              <w:t>число, шт.</w:t>
            </w:r>
          </w:p>
        </w:tc>
      </w:tr>
      <w:tr w:rsidR="003B6A31" w:rsidTr="003B6A3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технических требований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методов испытаний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шт.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</w:tr>
      <w:tr w:rsidR="003B6A31" w:rsidTr="003B6A31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Контроль химического состава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</w:tr>
      <w:tr w:rsidR="003B6A31" w:rsidTr="003B6A3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Контроль диаметра проволоки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2-500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</w:tr>
      <w:tr w:rsidR="003B6A31" w:rsidTr="003B6A3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Проверка качества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1.3.2,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3.3,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</w:tr>
      <w:tr w:rsidR="003B6A31" w:rsidTr="003B6A3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поверхности проволоки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2-500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</w:tr>
      <w:tr w:rsidR="003B6A31" w:rsidTr="003B6A3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Испытание на растяжение,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1.3.3,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3.5,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</w:tr>
      <w:tr w:rsidR="003B6A31" w:rsidTr="003B6A3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хрупкости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16-50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3B6A31" w:rsidTr="003B6A3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5. Проверка </w:t>
            </w:r>
            <w:proofErr w:type="spellStart"/>
            <w:r>
              <w:rPr>
                <w:color w:val="2D2D2D"/>
                <w:sz w:val="15"/>
                <w:szCs w:val="15"/>
              </w:rPr>
              <w:t>спирализуемости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51-90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3B6A31" w:rsidTr="003B6A3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91-150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3B6A31" w:rsidTr="003B6A3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Проверка структуры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151-280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3B6A31" w:rsidTr="003B6A3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281-500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3B6A31" w:rsidTr="003B6A3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Проверка овальности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3B6A31" w:rsidTr="003B6A3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Проверка качества намотки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2-500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</w:tr>
      <w:tr w:rsidR="003B6A31" w:rsidTr="003B6A31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 Измерение длины отрезка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2-500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</w:tr>
    </w:tbl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Приемку проволоки по пунктам 4, 5, 6 табл.6 осуществляют по каждому показателю в отдельности.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у изготовителя: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проводить проверку химического состава на партии порошка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штабиках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проверку микроструктуры проволоки марки МК проводить на проволоке, изготовленной из одной партии порошка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типопредставителе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каждом из диапазонов: 200-400, 420-600, 620-800, 820-1100, 1150-1500 мкм. Под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типопредставителем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понимают проволоку диаметра наибольшего объема катушек или бухт контролируемого диапазона.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2.4. Для проверки на отсутствие расслоя и трещин проволоки марки МК, применяемой для вводов, отбирают три катушки или бухты от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2.5. Овальность проволоки диаметром более 400 мкм проверяется периодически по требованию потребителя.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2.6. Партию принимают, если количество дефектных катушек или бухт в выборке не превышает приведенное в табл.6. Если количество дефектных катушек или бухт в выборке превышает приведенное в табл.6, партию бракуют.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КОНТРОЛЯ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3.1. Химический состав проволоки предприятие-изготовитель проверяет на каждой партии порошка или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сваренных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14316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молибдена определяют по разности 100% и суммы определяемых примесей и присадок.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Потребитель проверяет химический состав на образцах проволоки, отобранной от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Отбор проб проводят в соответствии с приложением 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3.2. Диаметр проволоки 400 мкм и менее определяют по методу, приведенному в приложении 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Диаметр проволоки более 400 мкм измеряют на трех витках бухты в двух взаимно перпендикулярных направлениях одного сечения проволоки.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проволоки диаметром свыше 400 до 500 мкм измерения проводят рычажным микрометром с ценой деления 0,002 мм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4381</w:t>
      </w:r>
      <w:r>
        <w:rPr>
          <w:rFonts w:ascii="Arial" w:hAnsi="Arial" w:cs="Arial"/>
          <w:color w:val="2D2D2D"/>
          <w:spacing w:val="1"/>
          <w:sz w:val="15"/>
          <w:szCs w:val="15"/>
        </w:rPr>
        <w:t>, свыше 500 мкм - с ценой деления 0,01 мм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6507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измерение диаметра другими методами или средствами, погрешность измерения которыми не превышает требования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8.051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Овальность характеризуется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полуразностью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диаметров проволоки, измеренных в одном сечении в двух взаимно перпендикулярных направлениях.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3.3. Отсутствие поверхностных дефектов (заусенцы, риски, расслоения, трещины), цвет проволоки, отсутствие следов смазки, окисления проверяют визуальным осмотром верхнего слоя проволоки на катушках или бухтах.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Допускается проверка качества поверхности проволоки диаметром менее 100 мкм при увеличении не менее 12,5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8" type="#_x0000_t75" alt="ГОСТ 27266-87 Проволока молибденовая для источников света. Технические условия" style="width:9.1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диаметром свыше 100 до 400 мкм - при увеличении не более 6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9" type="#_x0000_t75" alt="ГОСТ 27266-87 Проволока молибденовая для источников света. Технические условия" style="width:9.1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проволоки марки МК, применяемой для вводов, отсутствие расслоений и трещин проверяют методом, приведенным в приложении 6; допускается проверка на отсутствие расслоя металлографическим методом по методике, утвержденной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Отсутствие перегибов на проволоке проверяют органолептическим методом протягиванием 1-2 м проволоки через сжатые пальцы. Допускается проверка проволоки диаметром 200 мкм и менее при увеличении 12,5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0" type="#_x0000_t75" alt="ГОСТ 27266-87 Проволока молибденовая для источников света. Технические условия" style="width:9.1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 Механические свойства проволоки контролируют методом, приведенным в приложении 7.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 Отсутствие хрупкости проволоки выявляют в процессе намотки на катушки или бухты.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3.7. Проверку проволоки марок МЧ-КС и МЧ-ВС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спирализуемость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проводят по методу, приведенному в приложении 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 Проверку структуры проволоки марки МК после отжига проводят по методу, приведенному в приложении 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 Качество намотки проволоки на катушки проверяют визуально в процессе перемотки. Свободную высоту борта катушки измеряют металлической измерительной линейкой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427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Форму бухт проверяют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 Длину отрезка проволоки определяют в процессе намотки или перемотки по показанию счетчика. Допускается у потребителя определять длину отрезка проволоки на катушке весовым методом. При разногласиях в оценке длину отрезка проволоки определяют перемоткой при помощи счетчика.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ТРАНСПОРТИРОВАНИЕ И ХРАНЕНИЕ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Транспортирование проволоки должно осуществляться транспортом всех видов в крытых транспортных средствах в соответствии с правилами перевозок грузов, действующими на транспорте данного вида.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Хранение проволоки - по группе 1 условий хранения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15150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ГАРАНТИИ ИЗГОТОВИТЕЛЯ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Изготовитель гарантирует соответствие молибденовой проволоки требованиям настоящего стандарта при соблюдении условий эксплуатации, хранения, транспортирования.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Гарантийный срок хранения для проволоки группы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- 12 месяцев, группы Б - 3 месяца с момента изготовления продукции.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1 (обязательное)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Обязательное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7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46"/>
        <w:gridCol w:w="1623"/>
        <w:gridCol w:w="1575"/>
        <w:gridCol w:w="1660"/>
        <w:gridCol w:w="1987"/>
        <w:gridCol w:w="2098"/>
      </w:tblGrid>
      <w:tr w:rsidR="003B6A31" w:rsidTr="003B6A31">
        <w:trPr>
          <w:trHeight w:val="15"/>
        </w:trPr>
        <w:tc>
          <w:tcPr>
            <w:tcW w:w="1663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</w:tr>
      <w:tr w:rsidR="003B6A31" w:rsidTr="003B6A3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 молибдена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Точность изготовления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Группа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Диаметр,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Коды ОКП</w:t>
            </w:r>
          </w:p>
        </w:tc>
      </w:tr>
      <w:tr w:rsidR="003B6A31" w:rsidTr="003B6A3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30-2500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 5211 2010-</w:t>
            </w:r>
            <w:r>
              <w:rPr>
                <w:color w:val="2D2D2D"/>
                <w:sz w:val="15"/>
                <w:szCs w:val="15"/>
              </w:rPr>
              <w:br/>
              <w:t>18 5211 2054</w:t>
            </w:r>
          </w:p>
        </w:tc>
      </w:tr>
      <w:tr w:rsidR="003B6A31" w:rsidTr="003B6A3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П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30-2500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 5212 9010-</w:t>
            </w:r>
            <w:r>
              <w:rPr>
                <w:color w:val="2D2D2D"/>
                <w:sz w:val="15"/>
                <w:szCs w:val="15"/>
              </w:rPr>
              <w:br/>
              <w:t>18 5212 9054</w:t>
            </w:r>
          </w:p>
        </w:tc>
      </w:tr>
      <w:tr w:rsidR="003B6A31" w:rsidTr="003B6A3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15-400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 5221 2010-</w:t>
            </w:r>
            <w:r>
              <w:rPr>
                <w:color w:val="2D2D2D"/>
                <w:sz w:val="15"/>
                <w:szCs w:val="15"/>
              </w:rPr>
              <w:br/>
              <w:t>18 5221 2027</w:t>
            </w:r>
          </w:p>
        </w:tc>
      </w:tr>
      <w:tr w:rsidR="003B6A31" w:rsidTr="003B6A3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П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15-400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 5222 9010-</w:t>
            </w:r>
            <w:r>
              <w:rPr>
                <w:color w:val="2D2D2D"/>
                <w:sz w:val="15"/>
                <w:szCs w:val="15"/>
              </w:rPr>
              <w:br/>
              <w:t>18 5222 9027</w:t>
            </w:r>
          </w:p>
        </w:tc>
      </w:tr>
      <w:tr w:rsidR="003B6A31" w:rsidTr="003B6A3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КС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П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45-300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 5211 3012-</w:t>
            </w:r>
            <w:r>
              <w:rPr>
                <w:color w:val="2D2D2D"/>
                <w:sz w:val="15"/>
                <w:szCs w:val="15"/>
              </w:rPr>
              <w:br/>
              <w:t>18 5211 3027</w:t>
            </w:r>
          </w:p>
        </w:tc>
      </w:tr>
      <w:tr w:rsidR="003B6A31" w:rsidTr="003B6A3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ВС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П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45-120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 5211 8012-</w:t>
            </w:r>
            <w:r>
              <w:rPr>
                <w:color w:val="2D2D2D"/>
                <w:sz w:val="15"/>
                <w:szCs w:val="15"/>
              </w:rPr>
              <w:br/>
              <w:t>18 5211 8018</w:t>
            </w:r>
          </w:p>
        </w:tc>
      </w:tr>
      <w:tr w:rsidR="003B6A31" w:rsidTr="003B6A3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200-2500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 5192 7026-</w:t>
            </w:r>
            <w:r>
              <w:rPr>
                <w:color w:val="2D2D2D"/>
                <w:sz w:val="15"/>
                <w:szCs w:val="15"/>
              </w:rPr>
              <w:br/>
              <w:t>18 5192 7054</w:t>
            </w:r>
          </w:p>
        </w:tc>
      </w:tr>
      <w:tr w:rsidR="003B6A31" w:rsidTr="003B6A3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МРН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600-2500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 5193 5039-</w:t>
            </w:r>
            <w:r>
              <w:rPr>
                <w:color w:val="2D2D2D"/>
                <w:sz w:val="15"/>
                <w:szCs w:val="15"/>
              </w:rPr>
              <w:br/>
              <w:t>18 5193 5054</w:t>
            </w:r>
          </w:p>
        </w:tc>
      </w:tr>
    </w:tbl>
    <w:p w:rsidR="003B6A31" w:rsidRDefault="003B6A31" w:rsidP="003B6A3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2 (обязательное). МЕТОД КОНТРОЛЯ МОЛИБДЕНОВОЙ ПРОВОЛОКИ НА СПИРАЛИЗУЕМОСТЬ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ПРИЛОЖЕНИЕ 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Обязательное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1. Сущность метода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 заключается в навивании проволоки на керн при определенных значениях скорости, фактора керна и натяжения и определения способности проволоки выдерживать без обрывов определенные режимы.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2. Оборудование и контрольно-измерительные приборы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Спирализационные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машины типов Б-282-03 и Б-282-05 или любые другие, обеспечивающие навивание проволоки на керн в условиях, приведенных в табл.8, 9.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Машины для намотки проволоки с катушки на шпули, обеспечивающие равномерную раскладку по всей ширине шпули.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Тахометры контактные типов ТМ, ТВ, ТЧ, обеспечивающие измерение скорости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спирализации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пределах от 60 до 4000 мин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1" type="#_x0000_t75" alt="ГОСТ 27266-87 Проволока молибденовая для источников света. Технические условия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21339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Граммометры 4-го класса точности часового типа Г1-15, Г10-50, Г25-150, Г50-300 или другие приспособления, обеспечивающие измерение натяжения с требуемой точностью.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Секундомер.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 Отбор проб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Образцы для испытания отбирают от каждой катушки или бухты выборки проволоки.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Ориентировочную длину образца для проволоки диаметром до 120 мкм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2" type="#_x0000_t75" alt="ГОСТ 27266-87 Проволока молибденовая для источников света. Технические условия" style="width:11.3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),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мм,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79755" cy="184150"/>
            <wp:effectExtent l="19050" t="0" r="0" b="0"/>
            <wp:docPr id="9" name="Рисунок 9" descr="ГОСТ 27266-87 Проволока молибденовая для источников света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27266-87 Проволока молибденовая для источников света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 (1)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4" type="#_x0000_t75" alt="ГОСТ 27266-87 Проволока молибденовая для источников света. Технические условия" style="width:11.3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сумма диаметров керна и проволоки,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5" type="#_x0000_t75" alt="ГОСТ 27266-87 Проволока молибденовая для источников света. Технические условия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скорость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спирализации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мин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6" type="#_x0000_t75" alt="ГОСТ 27266-87 Проволока молибденовая для источников света. Технические условия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7" type="#_x0000_t75" alt="ГОСТ 27266-87 Проволока молибденовая для источников света. Технические условия" style="width:6.45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время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спирализации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Ориентировочную длину для проволоки диаметром более 120 мкм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8" type="#_x0000_t75" alt="ГОСТ 27266-87 Проволока молибденовая для источников света. Технические условия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мм,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41350" cy="218440"/>
            <wp:effectExtent l="19050" t="0" r="6350" b="0"/>
            <wp:docPr id="15" name="Рисунок 15" descr="ГОСТ 27266-87 Проволока молибденовая для источников света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27266-87 Проволока молибденовая для источников света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 (2)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0" type="#_x0000_t75" alt="ГОСТ 27266-87 Проволока молибденовая для источников света. Технические условия" style="width:11.3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сумма диаметров керна и проволоки,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1" type="#_x0000_t75" alt="ГОСТ 27266-87 Проволока молибденовая для источников света. Технические условия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число витков на 1 мм спирали;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2" type="#_x0000_t75" alt="ГОСТ 27266-87 Проволока молибденовая для источников света. Технические условия" style="width:6.4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длина навиваемой спирали,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Отбор проб образцов проволоки проводят способами, обеспечивающими отсутствие расслоений у мест среза, видимых невооруженным глазом.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Образцы проволоки должны быть намотаны на шпули. Допускается испытание проволоки диаметром 251-300 мкм непосредственно с производственных катушек.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 Подготовка к испытанию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Режим испытания проволоки определяют в соответствии с табл.8.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8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Режим испытания молибденовой проволоки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92"/>
        <w:gridCol w:w="2318"/>
        <w:gridCol w:w="2161"/>
        <w:gridCol w:w="2318"/>
      </w:tblGrid>
      <w:tr w:rsidR="003B6A31" w:rsidTr="003B6A31">
        <w:trPr>
          <w:trHeight w:val="15"/>
        </w:trPr>
        <w:tc>
          <w:tcPr>
            <w:tcW w:w="4066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</w:tr>
      <w:tr w:rsidR="003B6A31" w:rsidTr="003B6A31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Режим испытания</w:t>
            </w:r>
          </w:p>
        </w:tc>
        <w:tc>
          <w:tcPr>
            <w:tcW w:w="7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Диаметр проволоки,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</w:tr>
      <w:tr w:rsidR="003B6A31" w:rsidTr="003B6A3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св. 45 до 120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св. 121 до 300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св. 45 до 120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</w:tr>
      <w:tr w:rsidR="003B6A31" w:rsidTr="003B6A31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МЧ-КС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МЧ-ВС</w:t>
            </w:r>
          </w:p>
        </w:tc>
      </w:tr>
      <w:tr w:rsidR="003B6A31" w:rsidTr="003B6A31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Фактор керна, не менее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2*</w:t>
            </w:r>
          </w:p>
        </w:tc>
      </w:tr>
      <w:tr w:rsidR="003B6A31" w:rsidTr="003B6A3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Скорость </w:t>
            </w:r>
            <w:proofErr w:type="spellStart"/>
            <w:r>
              <w:rPr>
                <w:color w:val="2D2D2D"/>
                <w:sz w:val="15"/>
                <w:szCs w:val="15"/>
              </w:rPr>
              <w:t>спирализации</w:t>
            </w:r>
            <w:proofErr w:type="spellEnd"/>
            <w:r>
              <w:rPr>
                <w:color w:val="2D2D2D"/>
                <w:sz w:val="15"/>
                <w:szCs w:val="15"/>
              </w:rPr>
              <w:t>, мин</w:t>
            </w:r>
            <w:r>
              <w:rPr>
                <w:color w:val="2D2D2D"/>
                <w:sz w:val="15"/>
                <w:szCs w:val="15"/>
              </w:rPr>
              <w:pict>
                <v:shape id="_x0000_i1043" type="#_x0000_t75" alt="ГОСТ 27266-87 Проволока молибденовая для источников света. Технические условия" style="width:12.9pt;height:17.2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3000</w:t>
            </w:r>
          </w:p>
        </w:tc>
      </w:tr>
      <w:tr w:rsidR="003B6A31" w:rsidTr="003B6A3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Время </w:t>
            </w:r>
            <w:proofErr w:type="spellStart"/>
            <w:r>
              <w:rPr>
                <w:color w:val="2D2D2D"/>
                <w:sz w:val="15"/>
                <w:szCs w:val="15"/>
              </w:rPr>
              <w:t>спирализации</w:t>
            </w:r>
            <w:proofErr w:type="spellEnd"/>
            <w:r>
              <w:rPr>
                <w:color w:val="2D2D2D"/>
                <w:sz w:val="15"/>
                <w:szCs w:val="15"/>
              </w:rPr>
              <w:t>, мин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</w:tr>
      <w:tr w:rsidR="003B6A31" w:rsidTr="003B6A3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Длина образца спирали,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3B6A31" w:rsidTr="003B6A3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Тип </w:t>
            </w:r>
            <w:proofErr w:type="spellStart"/>
            <w:r>
              <w:rPr>
                <w:color w:val="2D2D2D"/>
                <w:sz w:val="15"/>
                <w:szCs w:val="15"/>
              </w:rPr>
              <w:t>спирализационной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машины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Б-282-03,</w:t>
            </w:r>
            <w:r>
              <w:rPr>
                <w:color w:val="2D2D2D"/>
                <w:sz w:val="15"/>
                <w:szCs w:val="15"/>
              </w:rPr>
              <w:br/>
              <w:t>Б-282-05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Б-282-05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Б-282-03</w:t>
            </w:r>
          </w:p>
        </w:tc>
      </w:tr>
      <w:tr w:rsidR="003B6A31" w:rsidTr="003B6A31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Шаг спирали</w:t>
            </w:r>
          </w:p>
        </w:tc>
        <w:tc>
          <w:tcPr>
            <w:tcW w:w="75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одного до двух диаметров проволоки</w:t>
            </w:r>
          </w:p>
        </w:tc>
      </w:tr>
      <w:tr w:rsidR="003B6A31" w:rsidTr="003B6A31">
        <w:tc>
          <w:tcPr>
            <w:tcW w:w="1164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</w:t>
            </w:r>
          </w:p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Требование факультативно до 01.01.90.</w:t>
            </w:r>
          </w:p>
        </w:tc>
      </w:tr>
    </w:tbl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Примечание. Проволока марки МЧ-ВС составляет 10% продукции МЧ-КС в диапазоне диаметров 45-120 мкм.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4.2. Тип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спирализационной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машины устанавливают в соответствии с режимом испытания.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4.3. Шпули или катушки с образцами проволоки закрепляют в головку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спирализационной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машины.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Машину заправляют молибденовым или стальным керном соответствующего диаметра.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4.5. Натяжение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спирализуемой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проволоки устанавливают в соответствии с табл.9.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9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Определение величины натяжения проволоки при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спирализации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5"/>
        <w:gridCol w:w="525"/>
        <w:gridCol w:w="526"/>
        <w:gridCol w:w="525"/>
        <w:gridCol w:w="876"/>
        <w:gridCol w:w="1894"/>
        <w:gridCol w:w="541"/>
        <w:gridCol w:w="681"/>
        <w:gridCol w:w="526"/>
        <w:gridCol w:w="681"/>
        <w:gridCol w:w="876"/>
        <w:gridCol w:w="2163"/>
      </w:tblGrid>
      <w:tr w:rsidR="003B6A31" w:rsidTr="003B6A31">
        <w:trPr>
          <w:trHeight w:val="15"/>
        </w:trPr>
        <w:tc>
          <w:tcPr>
            <w:tcW w:w="739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</w:tr>
      <w:tr w:rsidR="003B6A31" w:rsidTr="003B6A31">
        <w:tc>
          <w:tcPr>
            <w:tcW w:w="3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Диаметр,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Величина натяжения, мН (</w:t>
            </w:r>
            <w:proofErr w:type="spellStart"/>
            <w:r>
              <w:rPr>
                <w:color w:val="2D2D2D"/>
                <w:sz w:val="15"/>
                <w:szCs w:val="15"/>
              </w:rPr>
              <w:t>гс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3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Диаметр,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Величина натяжения,</w:t>
            </w:r>
            <w:r>
              <w:rPr>
                <w:color w:val="2D2D2D"/>
                <w:sz w:val="15"/>
                <w:szCs w:val="15"/>
              </w:rPr>
              <w:br/>
              <w:t>мН (</w:t>
            </w:r>
            <w:proofErr w:type="spellStart"/>
            <w:r>
              <w:rPr>
                <w:color w:val="2D2D2D"/>
                <w:sz w:val="15"/>
                <w:szCs w:val="15"/>
              </w:rPr>
              <w:t>гс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</w:tr>
      <w:tr w:rsidR="003B6A31" w:rsidTr="003B6A3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392,0-648,0</w:t>
            </w:r>
            <w:r>
              <w:rPr>
                <w:color w:val="2D2D2D"/>
                <w:sz w:val="15"/>
                <w:szCs w:val="15"/>
              </w:rPr>
              <w:br/>
              <w:t>(40-66)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990,0-1314,0</w:t>
            </w:r>
            <w:r>
              <w:rPr>
                <w:color w:val="2D2D2D"/>
                <w:sz w:val="15"/>
                <w:szCs w:val="15"/>
              </w:rPr>
              <w:br/>
              <w:t>(101-134)</w:t>
            </w:r>
          </w:p>
        </w:tc>
      </w:tr>
      <w:tr w:rsidR="003B6A31" w:rsidTr="003B6A31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657,0-784,0</w:t>
            </w:r>
            <w:r>
              <w:rPr>
                <w:color w:val="2D2D2D"/>
                <w:sz w:val="15"/>
                <w:szCs w:val="15"/>
              </w:rPr>
              <w:br/>
              <w:t>(67-80)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1324,0-1961,0</w:t>
            </w:r>
            <w:r>
              <w:rPr>
                <w:color w:val="2D2D2D"/>
                <w:sz w:val="15"/>
                <w:szCs w:val="15"/>
              </w:rPr>
              <w:br/>
              <w:t>(135-200)</w:t>
            </w:r>
          </w:p>
        </w:tc>
      </w:tr>
      <w:tr w:rsidR="003B6A31" w:rsidTr="003B6A31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794,0-980,0</w:t>
            </w:r>
            <w:r>
              <w:rPr>
                <w:color w:val="2D2D2D"/>
                <w:sz w:val="15"/>
                <w:szCs w:val="15"/>
              </w:rPr>
              <w:br/>
              <w:t>(81-100)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</w:tr>
    </w:tbl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 Величина натяжения проволоки диаметром более 200 мкм не регламентируется.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4.7. Проводят контрольный пуск машины и проверяют скорость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спирализации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4.8. Допускается уменьшение или увеличение скорости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спирализации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 ее номинального значения не более 10%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 Проведение испытания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Испытание образцов проволоки осуществляют в соответствии с режимом, приведенным в табл.8, 9.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Керн подают с натяжением, которое обеспечивает его равномерное перемещение и исключает вытягивание и обрывы.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 Навивка спирали должна быть равномерной, без пропусков.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 Обработка результатов испытаний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Катушка проволоки считается годной, если при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спирализации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проволоки диаметром от 45 до 120 мкм в течение 15 мин и диаметром от 121 до 300 мкм на спирали длиной 100 мм не произошло обрывов.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3 (обязательное). МЕТОД ВЫЯВЛЕНИЯ МИКРОСТРУКТУРЫ ПРОВОЛОКИ МАРКИ МК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Обязательное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1. Сущность метода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Метод заключается в выявлении микроструктуры проволоки марки МК после ее отжига по определенному режиму и химическим травлением.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Оценку микроструктуры проводят визуальным сравнением с контрольными изображениями микроструктуры.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 По визуальной оценке делают заключение о пригодности проволоки марки МК для изготовления подогревателей, катодов, вводов и других деталей источников света.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2. Отбор образцов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проволоки диаметром от 200 до 400 мкм отрезают с конца проволоки на катушке участок с перегибами, вызванными креплением петлей.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проволоки диаметром более 400 мкм отрезают от конца проволоки в бухте участок величиной 50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Отбирают образцы для проверки и контрольные образцы длиной 30-60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Примечание. Контрольным считают образец проволоки, многократно (не менее трех раз) проверенный и имеющий после отжига по определенному режиму микроструктуру, характерную для качественного металла.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 Оборудование, материалы, реактивы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Электропечь сопротивления водородная, обеспечивающая плавный подъем температуры до 2000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Микроскоп металлографический, обеспечивающий увеличение до 600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4" type="#_x0000_t75" alt="ГОСТ 27266-87 Проволока молибденовая для источников света. Технические условия" style="width:9.1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Пирометр визуальный с исчезающей нитью ОППИР-017 или другого типа, обеспечивающий измерение температуры с погрешностью ±50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Часы песочные на 1, 3 и 5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Проволока вольфрамовая диаметром 0,5-1,5 мм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19671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Проволока вольфрамовая диаметром 0,05-0,1 мм для закрепления образцов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19671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Шкурка шлифовальная бумажная водостойкая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10054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Калия гидрат окиси технический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9285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 едкий технический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2263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железосинеродистый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4206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Хрома окись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3776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Паста ГОИ.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Водород технический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3022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Войлок тонкошерстный для электрооборудования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11025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Ткани хлопчатобумажные бязевой группы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29298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Реактив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Мураками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 готовят смешиванием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5" type="#_x0000_t75" alt="ГОСТ 27266-87 Проволока молибденовая для источников света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20%-ного раствора железосинеродистого калия и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6" type="#_x0000_t75" alt="ГОСТ 27266-87 Проволока молибденовая для источников света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20%-ного раствора едкого натра.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Бумага фильтровальная лабораторная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12026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Протакрил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медицинский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),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бутакрил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другая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быстрополимеризующаяся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пластмасса.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Обойма цилиндрическая из любого материала диаметром от 15 до 30 мм, высота обоймы 10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Кружка фарфоровая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7" type="#_x0000_t75" alt="ГОСТ 27266-87 Проволока молибденовая для источников света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9147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Мензурка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8" type="#_x0000_t75" alt="ГОСТ 27266-87 Проволока молибденовая для источников света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 Подготовка образцов и метод выявления их микроструктуры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Образцы проволоки соответствующего диаметра связать в пучки не менее чем по 10 шт.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Очистить поверхность образцов проволоки от технологической смазки способом, приведенным в приложении 6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Поместить испытуемый и контрольный образцы в печь с вольфрамовым муфелем. Образцы должны быть расположены в средней части муфеля.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Отжечь испытуемый и контрольный образцы проволоки по режимам, приведенным в табл.10.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10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57"/>
        <w:gridCol w:w="1860"/>
        <w:gridCol w:w="1639"/>
        <w:gridCol w:w="1672"/>
        <w:gridCol w:w="1699"/>
        <w:gridCol w:w="1962"/>
      </w:tblGrid>
      <w:tr w:rsidR="003B6A31" w:rsidTr="003B6A31">
        <w:trPr>
          <w:trHeight w:val="15"/>
        </w:trPr>
        <w:tc>
          <w:tcPr>
            <w:tcW w:w="1848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</w:tr>
      <w:tr w:rsidR="003B6A31" w:rsidTr="003B6A3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Диаметр,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7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Режим отжига</w:t>
            </w:r>
          </w:p>
        </w:tc>
      </w:tr>
      <w:tr w:rsidR="003B6A31" w:rsidTr="003B6A31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Продолжительность стадии отжига, мин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Точка росы водорода,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выше</w:t>
            </w:r>
          </w:p>
        </w:tc>
      </w:tr>
      <w:tr w:rsidR="003B6A31" w:rsidTr="003B6A31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Подъем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Выдержка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Охлаждение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</w:tr>
      <w:tr w:rsidR="003B6A31" w:rsidTr="003B6A3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200-800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1500-1550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-20</w:t>
            </w:r>
          </w:p>
        </w:tc>
      </w:tr>
      <w:tr w:rsidR="003B6A31" w:rsidTr="003B6A31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820-1000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1450-1500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</w:tr>
      <w:tr w:rsidR="003B6A31" w:rsidTr="003B6A31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1050-1250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1400-1450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</w:tr>
      <w:tr w:rsidR="003B6A31" w:rsidTr="003B6A31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1300-1500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1300-1350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</w:tr>
    </w:tbl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 Отобрать от средней части отожженных образцов проволоки отрезки от 10 до 15 мм. Количество отобранных для изготовления микрошлифов образцов должно быть не менее 5 шт. для проволоки диаметром 200-400 мкм и 3 шт. - для проволоки диаметром 400-1500 мкм.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 Смонтировать продольные микрошлифы образцов проволоки в пластмассе или любым другим способом, обеспечивающим прочное их закрепление в цилиндрической обойме.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4.7. Отшлифовать на абразивных шкурках с постепенно уменьшающейся зернистостью от М40 до М14 с применением на последней операции хромовой полировочной пасты (ГОИ). Шлифовку на всех шкурках проводить в одном направлении.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 Провести обработку шлифов методом травящей полировки. Полировку проводить на войлоке с использованием свежеприготовленной суспензии, состоящей из 30-50 г окиси хрома, 30-50 г железосинеродистого калия, 4-10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9" type="#_x0000_t75" alt="ГОСТ 27266-87 Проволока молибденовая для источников света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50%-ного раствора едкого натра (калия) и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0" type="#_x0000_t75" alt="ГОСТ 27266-87 Проволока молибденовая для источников света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дистиллированной 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4.9. Протравить шлифы для окончательного выявления структуры в реактиве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Мураками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Травление шлифов проводить методом протирания.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4.10. Поверхность шлифа промыть в проточной воде, досуха просушить фильтровальной бумагой.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Примечание. Границы зерен в шлифе должны быть четко выявленными. В случае растравления границ зерен микрошлифы переделать согласно пп.4.8, 4.9.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4.11. Допускается проводить изготовление шлифов любым другим способом, обеспечивающим качественное выявление структуры.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 Методы оценки качества микроструктуры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Провести осмотр микроструктуры образцов под микроскопом при увеличении 100-200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1" type="#_x0000_t75" alt="ГОСТ 27266-87 Проволока молибденовая для источников света. Технические условия" style="width:9.1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предварительно протерев шлиф хлопчатобумажной тканью, смоченной в спирте.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Сравнить микроструктуру испытуемых образцов с контрольным образцом и с контрольными изображениями.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5.3. Структура молибденовой проволоки марки МК, отожженной по режимам табл.10, должна быть характерна для металла в стадии первичной рекристаллизации и соответствовать приведенной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черт.1-4. Проволока, структура которой соответствует черт.5 и 6, считается некачественной.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 При получении неудовлетворительных результатов по микроструктуре в каком-либо диапазоне диаметров проволока считается некачественной в данном диапазоне диаметров.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МИКРОСТРУКТУРА ПРОВОЛОКИ, ХАРАКТЕРНАЯ ДЛЯ МЕТАЛЛА В СТАДИИ ПЕРВИЧНОЙ РЕКРИСТАЛЛИЗАЦИИ, СООТВЕТСТВУЮЩАЯ ТЕХНИЧЕСКОМУ ТРЕБОВАНИЮ (УВЕЛИЧЕНИЕ 200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2" type="#_x0000_t75" alt="ГОСТ 27266-87 Проволока молибденовая для источников света. Технические условия" style="width:9.15pt;height:17.2pt"/>
        </w:pic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)</w:t>
      </w:r>
    </w:p>
    <w:p w:rsidR="003B6A31" w:rsidRDefault="003B6A31" w:rsidP="003B6A31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Черт.1 - Проволока диаметром от 200 до 800 мкм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Проволока диаметром от 200 до 800 мкм</w:t>
      </w:r>
    </w:p>
    <w:p w:rsidR="003B6A31" w:rsidRDefault="003B6A31" w:rsidP="003B6A3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3111500" cy="1951355"/>
            <wp:effectExtent l="19050" t="0" r="0" b="0"/>
            <wp:docPr id="29" name="Рисунок 29" descr="ГОСТ 27266-87 Проволока молибденовая для источников света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27266-87 Проволока молибденовая для источников света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Черт.1</w:t>
      </w:r>
    </w:p>
    <w:p w:rsidR="003B6A31" w:rsidRDefault="003B6A31" w:rsidP="003B6A31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Черт.2 - Проволока диаметром от 820 до 1000 мкм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Проволока диаметром от 820 до 1000 мкм</w:t>
      </w:r>
    </w:p>
    <w:p w:rsidR="003B6A31" w:rsidRDefault="003B6A31" w:rsidP="003B6A3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3145790" cy="1972310"/>
            <wp:effectExtent l="19050" t="0" r="0" b="0"/>
            <wp:docPr id="30" name="Рисунок 30" descr="ГОСТ 27266-87 Проволока молибденовая для источников света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27266-87 Проволока молибденовая для источников света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97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Черт.2</w:t>
      </w:r>
    </w:p>
    <w:p w:rsidR="003B6A31" w:rsidRDefault="003B6A31" w:rsidP="003B6A31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Черт.3 - Проволока диаметром от 1050 до 1250 мкм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Проволока диаметром от 1050 до 1250 мкм</w:t>
      </w:r>
    </w:p>
    <w:p w:rsidR="003B6A31" w:rsidRDefault="003B6A31" w:rsidP="003B6A3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3125470" cy="1951355"/>
            <wp:effectExtent l="19050" t="0" r="0" b="0"/>
            <wp:docPr id="31" name="Рисунок 31" descr="ГОСТ 27266-87 Проволока молибденовая для источников света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27266-87 Проволока молибденовая для источников света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Черт.3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Черт.4 - Проволока диаметром от 1300 до 1500 мкм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Проволока диаметром от 1300 до 1500 мкм</w:t>
      </w:r>
    </w:p>
    <w:p w:rsidR="003B6A31" w:rsidRDefault="003B6A31" w:rsidP="003B6A3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988945" cy="1924050"/>
            <wp:effectExtent l="19050" t="0" r="1905" b="0"/>
            <wp:docPr id="32" name="Рисунок 32" descr="ГОСТ 27266-87 Проволока молибденовая для источников света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27266-87 Проволока молибденовая для источников света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Черт.4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МИКРОСТРУКТУРА ПРОВОЛОКИ, ХАРАКТЕРНАЯ ДЛЯ МЕТАЛЛА В НАЧАЛЬНОЙ СТАДИИ СОБИРАТЕЛЬНОЙ РЕКРИСТАЛЛИЗАЦИИ, НЕ СООТВЕТСТВУЮЩАЯ ТЕХНИЧЕСКОМУ ТРЕБОВАНИЮ (УВЕЛИЧЕНИЕ 200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7" type="#_x0000_t75" alt="ГОСТ 27266-87 Проволока молибденовая для источников света. Технические условия" style="width:9.15pt;height:17.2pt"/>
        </w:pic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)</w:t>
      </w:r>
    </w:p>
    <w:p w:rsidR="003B6A31" w:rsidRDefault="003B6A31" w:rsidP="003B6A31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lastRenderedPageBreak/>
        <w:t>Черт.5,6 - Проволока диаметром от 200 до 1500 мкм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Проволока диаметром от 200 до 1500 мкм</w:t>
      </w:r>
    </w:p>
    <w:p w:rsidR="003B6A31" w:rsidRDefault="003B6A31" w:rsidP="003B6A3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3023235" cy="1903730"/>
            <wp:effectExtent l="19050" t="0" r="5715" b="0"/>
            <wp:docPr id="34" name="Рисунок 34" descr="ГОСТ 27266-87 Проволока молибденовая для источников света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27266-87 Проволока молибденовая для источников света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3009265" cy="1945005"/>
            <wp:effectExtent l="19050" t="0" r="635" b="0"/>
            <wp:docPr id="35" name="Рисунок 35" descr="ГОСТ 27266-87 Проволока молибденовая для источников света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27266-87 Проволока молибденовая для источников света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Черт.6 </w:t>
      </w:r>
    </w:p>
    <w:p w:rsidR="003B6A31" w:rsidRDefault="003B6A31" w:rsidP="003B6A3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4 (обязательное). МЕТОД ОТБОРА ПРОБ НА ХИМИЧЕСКИЙ АНАЛИЗ ОТ ПОРОШКА, ШТАБИКОВ И ПРОВОЛОКИ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ПРИЛОЖЕНИЕ 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Обязательное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1. Сущность метода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Метод заключается в отборе проб от порошка,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проволоки для проведения химического анализа на содержание присадок и примесей.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2. Отбор образцов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контрольной проверки химического состава от каждой партии отбирают 0,3 кг порошка, один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три катушки проволоки. Длина образца проволоки диаметром менее 300 мкм должна быть 3-5 м, более 300 мкм - 0,5-1 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 Оборудование, материалы, реактивы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Станок сверлильный настольный модели НС-12А или С25, 2А-106П или другого любого типа со скоростью не более 280 мин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0" type="#_x0000_t75" alt="ГОСТ 27266-87 Проволока молибденовая для источников света. Технические условия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Лист нестандартных размеров с загнутыми краями из нержавеющей стали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5632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Выпрямитель типа ВСА-5А или другого типа, обеспечивающий электролитическое травление поверхности.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Катод в виде плоской пластины - сталь нержавеющая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5632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Пинцет из нержавеющей стали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5632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 фарфоровый или кружка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9147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Ареометр общего назначения стеклянный для измерения плотности жидкостей от 700 до 2000 кг/м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1" type="#_x0000_t75" alt="ГОСТ 27266-87 Проволока молибденовая для источников света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18481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Воронка стеклянная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Щуп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пробоотборочный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из стали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5632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Мензурка мерная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Лупа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25706</w:t>
      </w:r>
      <w:r>
        <w:rPr>
          <w:rFonts w:ascii="Arial" w:hAnsi="Arial" w:cs="Arial"/>
          <w:color w:val="2D2D2D"/>
          <w:spacing w:val="1"/>
          <w:sz w:val="15"/>
          <w:szCs w:val="15"/>
        </w:rPr>
        <w:t> складная с увеличением 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2" type="#_x0000_t75" alt="ГОСТ 27266-87 Проволока молибденовая для источников света. Технические условия" style="width:9.1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Очки защитные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12.4.013</w:t>
      </w:r>
      <w:r>
        <w:rPr>
          <w:rFonts w:ascii="Arial" w:hAnsi="Arial" w:cs="Arial"/>
          <w:color w:val="2D2D2D"/>
          <w:spacing w:val="1"/>
          <w:sz w:val="15"/>
          <w:szCs w:val="15"/>
        </w:rPr>
        <w:t>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B6A31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B6A31">
        <w:rPr>
          <w:rFonts w:ascii="Arial" w:hAnsi="Arial" w:cs="Arial"/>
          <w:color w:val="2D2D2D"/>
          <w:spacing w:val="1"/>
          <w:sz w:val="15"/>
          <w:szCs w:val="15"/>
        </w:rPr>
        <w:t xml:space="preserve"> 12.4.013-97</w:t>
      </w:r>
      <w:r>
        <w:rPr>
          <w:rFonts w:ascii="Arial" w:hAnsi="Arial" w:cs="Arial"/>
          <w:color w:val="2D2D2D"/>
          <w:spacing w:val="1"/>
          <w:sz w:val="15"/>
          <w:szCs w:val="15"/>
        </w:rPr>
        <w:t> (здесь и далее).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Кусачки торцовые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28037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Ткань хлопчатобумажная бязевой группы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29298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Шкаф сушильный лабораторный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23308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 едкий технический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2263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калия гидрат окиси технический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9285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Амперметр М-4200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8711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Секундомер.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Термометр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28498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Милливольтметр пирометрический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9736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 термопарой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платина-платинородий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1300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синтетическая техническая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857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Перчатки резиновые технические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20010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Бумага фильтровальная лабораторная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12026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Пакеты нестандартных размеров из пленки полиэтиленовой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10354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Вата медицинская гигроскопическая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5556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 Подготовка образцов для подбора проб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4.1. Перед взятием пробы от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 анализ инструмент (сверло), поверхность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лист, в который собирают стружку, тщательно протирают спиртом.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При отборе пробы проволоки на анализ ее поверхность тщательно очищают от графитовой смазки.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Для очистки поверхности проволоки применяют электролитическое травление.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качестве электролита используют 25%-ный водный раствор едкого натра. Плотность электролита должна быть 1250-1360 кг/м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3" type="#_x0000_t75" alt="ГОСТ 27266-87 Проволока молибденовая для источников света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Температура электролита - комнатная.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Электролит после фильтрации заливают в фарфоровый стакан. На дно стакана помещают катод. Объем электролита составляет 3/4 объема стакана.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4.5. Образцы проволоки диаметром менее 300 мкм сворачивают в виде компактной бухты, затем зажимают в пинцет для проведения операции травления. Проволоку диаметром более 300 мкм нарезают на кусочки длиной не более уровня электролита в стакане.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 Очистку поверхности проволоки осуществляют по режиму: сила тока - 10-13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время травления - 10-30 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наличии установки электролитического травления типа В-030-02 допускается проводить очистку поверхности молибденовой проволоки по методу, приведенному в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19671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 После операции травления проволоки в растворе щелочи для нейтрализации натрия образцы проволоки опускают в стакан с 5%-ным раствором соляной кислоты, выдерживают в течение 1 мин, затем тщательно промывают в проточной воде и высушивают в сушильном шкафу в течение 10 мин при температуре 100 °С-150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 Чистоту поверхности проволоки определяют визуально с помощью лупы при увеличении 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4" type="#_x0000_t75" alt="ГОСТ 27266-87 Проволока молибденовая для источников света. Технические условия" style="width:9.1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Поверхность проволоки должна быть светло-серой с металлическим блеском.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4.9. В случае отсутствия условий для электролитического травления очистку поверхности проводят следующим образом: образцы проволоки кипятят в 20%-ном растворе едкого натра в течение 15 мин, промывают в воде, высушивают, затем отжигают в атмосфере влажного водорода (не менее +10 °С) при температуре 1100 °С-1200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течение 15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 Отбор проб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Отбор проб от партии порошка проводят не менее чем в трех точках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23148</w:t>
      </w:r>
      <w:r>
        <w:rPr>
          <w:rFonts w:ascii="Arial" w:hAnsi="Arial" w:cs="Arial"/>
          <w:color w:val="2D2D2D"/>
          <w:spacing w:val="1"/>
          <w:sz w:val="15"/>
          <w:szCs w:val="15"/>
        </w:rPr>
        <w:t>. Подготовку проб для анализа проводят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23148</w:t>
      </w:r>
      <w:r>
        <w:rPr>
          <w:rFonts w:ascii="Arial" w:hAnsi="Arial" w:cs="Arial"/>
          <w:color w:val="2D2D2D"/>
          <w:spacing w:val="1"/>
          <w:sz w:val="15"/>
          <w:szCs w:val="15"/>
        </w:rPr>
        <w:t>, затем из общей пробы отбирают лабораторную пробу массой не менее 10 г порошка для химического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5.2. Стружку на анализ отбирают на сверлильном станке в 4-5 точках по длине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Стружку собирают на лист, при этом необходимо следить, чтобы на образец и лист не попадало масло или охлаждающая эмульсия. Не допускается взамен металлического листа использовать бумагу или дерево.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 Ширина взятия стружки должна быть 2-3 мм, толщина - не более 0,5 мм, скорость подачи резка - 0,15-0,20 мм/мин. При сверлении стружка не должна окисляться.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 Лист со стружкой механически встряхивают, затем из общей пробы отбирают лабораторную пробу массой не менее 10 г для химического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 Проволоку после очистки поверхности протирают бязевой салфеткой, смоченной в спирте, и нарезают мелкими кусочками 3-4 мм на металлический лист. От трех катушек нарезают не менее 30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5.6. Пробу перемешивают механическим встряхиванием листа и отбирают не менее 10 г для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5.7. Пробу упаковывают в полиэтиленовый пакет и передают в лабораторию с сопроводительным документом, в котором должны быть указаны: номер партии, марка продукции, наименование или вид анализа, дата изготовления, фамилия упаковщика.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 Требования безопасности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 безопасности -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14316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5 (обязательное). МЕТОД КОНТРОЛЯ ДИАМЕТРА МОЛИБДЕНОВОЙ ПРОВОЛОКИ ВЗВЕШИВАНИЕМ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Обязательное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1. Сущность метода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 заключается во взвешивании отрезка проволоки диаметром 15-400 мкм, длиной 200 мм на торсионных весах с последующим расчетом диаметра.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2. Оборудование, приспособления и инструменты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Приспособление для отбора мерного отрезка проволоки. Диск шаблона должен быть изготовлен из стали марки Р18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19265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стали У8, У10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1435</w:t>
      </w:r>
      <w:r>
        <w:rPr>
          <w:rFonts w:ascii="Arial" w:hAnsi="Arial" w:cs="Arial"/>
          <w:color w:val="2D2D2D"/>
          <w:spacing w:val="1"/>
          <w:sz w:val="15"/>
          <w:szCs w:val="15"/>
        </w:rPr>
        <w:t>. Твердость HRC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5" type="#_x0000_t75" alt="ГОСТ 27266-87 Проволока молибденовая для источников света. Технические условия" style="width:9.65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62. Диаметр диска (63,70-0,01) мм. Толщина диска (2,5±0,5) мм. Шероховатость поверхности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2789</w:t>
      </w:r>
      <w:r>
        <w:rPr>
          <w:rFonts w:ascii="Arial" w:hAnsi="Arial" w:cs="Arial"/>
          <w:color w:val="2D2D2D"/>
          <w:spacing w:val="1"/>
          <w:sz w:val="15"/>
          <w:szCs w:val="15"/>
        </w:rPr>
        <w:t> рабочей части диска 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Ra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не должна превышать 0,16 мкм.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Диск шаблона контролируется по мере необходимости, но не реже одного раза в квартал любым инструментом, обеспечивающим заданную точность. Диск подлежит замене при износе его диаметра до 63,67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отбор проволоки с помощью других приспособлений, обеспечивающих требуемую точность.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Кусачки торцовые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28037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ножницы для резки проволоки.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Пинцет.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торсионные с грузоподъемностью, приведенной в табл.11, или другого типа, обеспечивающие требуемую точность взвешивания.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 Подготовка образцов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Длина образцов проволоки для взвешивания на торсионных весах должна быть равной (200±0,1)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Образцы проволоки не должны иметь поверхностных дефектов (перегибов, отслоений и др.), видимых невооруженным глазом.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Отрезать от конца проволоки на катушке участок с перегибами, вызванными креплением проволоки петлей. Закрепить его конец в неподвижном зажиме приспособления.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Обмотать проволоку один раз вокруг шаблона приспособления, придерживая проволоку в натянутом состоянии, не допуская провисания. Разрезать проволоку ножницами или кусачками.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 Образец проволоки перед взвешиванием свернуть в виде компактной бухточки (жгута) с петлей, необходимой для подвешивания ее на крючки весов или приемное устройство.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 Подготовку весов к измерению проводят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13718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 Проведение испытания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Взвешивание образца проволоки проводят на торсионных весах в соответствии с табл.11.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3"/>
        <w:gridCol w:w="696"/>
        <w:gridCol w:w="533"/>
        <w:gridCol w:w="696"/>
        <w:gridCol w:w="1333"/>
        <w:gridCol w:w="3259"/>
        <w:gridCol w:w="3279"/>
      </w:tblGrid>
      <w:tr w:rsidR="003B6A31" w:rsidTr="003B6A31">
        <w:trPr>
          <w:trHeight w:val="15"/>
        </w:trPr>
        <w:tc>
          <w:tcPr>
            <w:tcW w:w="739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</w:tr>
      <w:tr w:rsidR="003B6A31" w:rsidTr="003B6A31"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проволоки длиной 200 мм, мг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Грузоподъемность весов, мг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Цена деления, мг</w:t>
            </w:r>
          </w:p>
        </w:tc>
      </w:tr>
      <w:tr w:rsidR="003B6A31" w:rsidTr="003B6A3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1,0-2,5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3B6A31" w:rsidTr="003B6A31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</w:tr>
      <w:tr w:rsidR="003B6A31" w:rsidTr="003B6A31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</w:tr>
      <w:tr w:rsidR="003B6A31" w:rsidTr="003B6A31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</w:tr>
      <w:tr w:rsidR="003B6A31" w:rsidTr="003B6A31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3B6A31" w:rsidTr="003B6A31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100,0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</w:tr>
      <w:tr w:rsidR="003B6A31" w:rsidTr="003B6A31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250,0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</w:tr>
      <w:tr w:rsidR="003B6A31" w:rsidTr="003B6A31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более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500,0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</w:tr>
    </w:tbl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Определение массы проволоки проводят отбором и взвешиванием отрезков с обоих концов катушки, при этом значение каждого измерения должно быть в пределах допускаемого отклонения на диаметр, приведенный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18905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4.2.1. Контролируемый образец проволоки подвешивают пинцетом на крючок весов или приемное устройство. Образец не должен касаться стенок корпуса весов.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4.2.2. Стрелку весов устанавливают с помощью ручки на той цифре шкалы, которая должна примерно соответствовать данной массе отрезка.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4.2.3. Механизм весов освобождают от арретира.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4.2.4. Массу отрезка уравновешивают.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4.2.5. Полученное значение массы образца записывают.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4.2.6. Арретир устанавливают в исходное положение и закрывают.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Арретир освобождают только в случае, если стрелка весов установлена на соответствующей данной массе цифре шкалы; при несоблюдении этого возможна поломка весов.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Образец проволоки снимают с крючка.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4.4. Записывают на этикетке среднеарифметическое значение массы отрезков проволоки.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 Обработка результатов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По полученной действительной массе отрезка устанавливают диаметр проволоки, пользуясь таблицами перевода с массы на диаметр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18905</w:t>
      </w:r>
      <w:r>
        <w:rPr>
          <w:rFonts w:ascii="Arial" w:hAnsi="Arial" w:cs="Arial"/>
          <w:color w:val="2D2D2D"/>
          <w:spacing w:val="1"/>
          <w:sz w:val="15"/>
          <w:szCs w:val="15"/>
        </w:rPr>
        <w:t>, или рассчитывают диаметр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6" type="#_x0000_t75" alt="ГОСТ 27266-87 Проволока молибденовая для источников света. Технические условия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мкм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проволоки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921385" cy="504825"/>
            <wp:effectExtent l="19050" t="0" r="0" b="0"/>
            <wp:docPr id="43" name="Рисунок 43" descr="ГОСТ 27266-87 Проволока молибденовая для источников света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ГОСТ 27266-87 Проволока молибденовая для источников света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 (3)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8" type="#_x0000_t75" alt="ГОСТ 27266-87 Проволока молибденовая для источников света. Технические условия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масса отрезка проволоки,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9" type="#_x0000_t75" alt="ГОСТ 27266-87 Проволока молибденовая для источников света. Технические условия" style="width:6.4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длина отрезка проволоки, равная 200 мм;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0" type="#_x0000_t75" alt="ГОСТ 27266-87 Проволока молибденовая для источников света. Технические условия" style="width:9.1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плотность проволоки,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1" type="#_x0000_t75" alt="ГОСТ 27266-87 Проволока молибденовая для источников света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6 (обязательное). МЕТОД ОПРЕДЕЛЕНИЯ РАССЛОЕНИЯ И ТРЕЩИН В ПРОВОЛОКЕ МАРКИ МК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Обязательное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1. Сущность метода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Метод заключается в выявлении расслоения и трещин на поверхности очищенной от аквадага молибденовой проволоки марки МК.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Контроль поверхности образца проволоки проводят осмотром при увеличении: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3"/>
        <w:gridCol w:w="836"/>
        <w:gridCol w:w="836"/>
        <w:gridCol w:w="836"/>
        <w:gridCol w:w="680"/>
        <w:gridCol w:w="873"/>
        <w:gridCol w:w="538"/>
        <w:gridCol w:w="1341"/>
        <w:gridCol w:w="1295"/>
        <w:gridCol w:w="2231"/>
      </w:tblGrid>
      <w:tr w:rsidR="003B6A31" w:rsidTr="003B6A31">
        <w:trPr>
          <w:trHeight w:val="15"/>
        </w:trPr>
        <w:tc>
          <w:tcPr>
            <w:tcW w:w="1109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3B6A31" w:rsidRDefault="003B6A31">
            <w:pPr>
              <w:rPr>
                <w:sz w:val="2"/>
                <w:szCs w:val="24"/>
              </w:rPr>
            </w:pPr>
          </w:p>
        </w:tc>
      </w:tr>
      <w:tr w:rsidR="003B6A31" w:rsidTr="003B6A31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12,5</w:t>
            </w:r>
            <w:r>
              <w:rPr>
                <w:color w:val="2D2D2D"/>
                <w:sz w:val="15"/>
                <w:szCs w:val="15"/>
              </w:rPr>
              <w:pict>
                <v:shape id="_x0000_i1072" type="#_x0000_t75" alt="ГОСТ 27266-87 Проволока молибденовая для источников света. Технические условия" style="width:9.15pt;height:17.2pt"/>
              </w:pic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для проволоки диаметром </w:t>
            </w:r>
            <w:proofErr w:type="gramStart"/>
            <w:r>
              <w:rPr>
                <w:color w:val="2D2D2D"/>
                <w:sz w:val="15"/>
                <w:szCs w:val="15"/>
              </w:rPr>
              <w:t>от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 мкм;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</w:tr>
      <w:tr w:rsidR="003B6A31" w:rsidTr="003B6A31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  <w:r>
              <w:rPr>
                <w:color w:val="2D2D2D"/>
                <w:sz w:val="15"/>
                <w:szCs w:val="15"/>
              </w:rPr>
              <w:pict>
                <v:shape id="_x0000_i1073" type="#_x0000_t75" alt="ГОСТ 27266-87 Проволока молибденовая для источников света. Технические условия" style="width:9.15pt;height:17.2pt"/>
              </w:pic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1500 мкм;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</w:tr>
      <w:tr w:rsidR="003B6A31" w:rsidTr="003B6A31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  <w:r>
              <w:rPr>
                <w:color w:val="2D2D2D"/>
                <w:sz w:val="15"/>
                <w:szCs w:val="15"/>
              </w:rPr>
              <w:pict>
                <v:shape id="_x0000_i1074" type="#_x0000_t75" alt="ГОСТ 27266-87 Проволока молибденовая для источников света. Технические условия" style="width:9.15pt;height:17.2pt"/>
              </w:pic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2500 мкм.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A31" w:rsidRDefault="003B6A31">
            <w:pPr>
              <w:rPr>
                <w:sz w:val="24"/>
                <w:szCs w:val="24"/>
              </w:rPr>
            </w:pPr>
          </w:p>
        </w:tc>
      </w:tr>
    </w:tbl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2. Оборудование, материалы и реактивы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Ареометр общего назначения стеклянный для измерения плотности жидкостей от 700 до 2000 кг/м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5" type="#_x0000_t75" alt="ГОСТ 27266-87 Проволока молибденовая для источников света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18481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Воронка стеклянная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Мензурка мерная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Лупа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25706</w:t>
      </w:r>
      <w:r>
        <w:rPr>
          <w:rFonts w:ascii="Arial" w:hAnsi="Arial" w:cs="Arial"/>
          <w:color w:val="2D2D2D"/>
          <w:spacing w:val="1"/>
          <w:sz w:val="15"/>
          <w:szCs w:val="15"/>
        </w:rPr>
        <w:t> складная с увеличением 2,5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6" type="#_x0000_t75" alt="ГОСТ 27266-87 Проволока молибденовая для источников света. Технические условия" style="width:9.1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6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7" type="#_x0000_t75" alt="ГОСТ 27266-87 Проволока молибденовая для источников света. Технические условия" style="width:9.1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12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8" type="#_x0000_t75" alt="ГОСТ 27266-87 Проволока молибденовая для источников света. Технические условия" style="width:9.1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Очки защитные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12.4.013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Круги отрезные абразивные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21963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Ткани хлопчатобумажные бязевые группы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29298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Шкаф сушильный лабораторный.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 едкий технический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2263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калия гидрат окиси технический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9285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Перчатки резиновые технические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20010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Секундомер.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Термометр ртутный стеклянный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28498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Бумага фильтровальная лабораторная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12026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Вата медицинская гигроскопическая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5556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 Отбор образцов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Для проволоки диаметром от 200 до 400 мкм отрезать с конца проволоки на катушке участок с перегибами, вызванными креплением петлей.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проволоки диаметром более 400 мкм отрезать от конца проволоки в бухте участок величиной 50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Образцы проволоки диаметром от 200 до 400 мкм в количестве 2 шт. отрезать длиной 150-200 мм от концов каждой катушки; образцы проволоки диаметром более 400 мкм в количестве 2 шт. отрезать длиной 100-150 мм от концов каждой бухты.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При отборе образцов проволоки на расслой ее поверхность очищают от графитовой смазки.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Проводят очистку поверхности проволоки: образцы проволоки кипятят в 20%-ном растворе едкого натра в течение 15 мин, промывают в воде, высушивают, затем отжигают в атмосфере влажного водорода (не менее +10 °С) при температуре 1100 °С-1200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течение 15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Поверхность проволоки должна быть светло-серой.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 Оценка качества поверхности проволоки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Провести осмотр поверхности образцов проволоки по длине под лупой, предварительно протерев образец хлопчатобумажной тканью, смоченной в спирте.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Наличие продольных темных линий на концах образца длиной не более 3 мм не является признаком расслоя.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Продольные линии, аналогичные трещинам напряжения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21014</w:t>
      </w:r>
      <w:r>
        <w:rPr>
          <w:rFonts w:ascii="Arial" w:hAnsi="Arial" w:cs="Arial"/>
          <w:color w:val="2D2D2D"/>
          <w:spacing w:val="1"/>
          <w:sz w:val="15"/>
          <w:szCs w:val="15"/>
        </w:rPr>
        <w:t> с суммарной протяженностью более 15% от общей длины образца, следует считать расслоем или трещиной.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При получении неудовлетворительных результатов по оценке расслоя в каком-либо диапазоне диаметров испытание повторяют на удвоенном количестве образцов, отобранных от этих же катушек или бухт.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 Требования безопасности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Хранение реактивов и прочих исходных материалов должно соответствовать требованиям нормативно-технической документации, регламентирующей их хранение.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Пыль сухих щелочей, окислов и металлов раздражающе действует на дыхательные пути и слизистую оболочку глаз и носа. Согласно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 минеральные кислоты и щелочи относятся ко второму классу опасности. Предельно допустимые концентрации этих веществ в воздухе рабочей зоны должны соответствовать требованиям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 Утилизацию и обезвреживание отходов от производства анализов необходимо проводить в соответствии с технической документацией, утвержденной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7 (обязательное). МЕТОД ОПРЕДЕЛЕНИЯ МЕХАНИЧЕСКИХ СВОЙСТВ МОЛИБДЕНОВОЙ ПРОВОЛОКИ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Обязательное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1. Сущность метода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Метод заключается в определении условного предела прочности и временного сопротивления разрыву образца в условиях статического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нагружения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2. Подготовка образцов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Испытание на растяжение проводят непосредственно с катушек или бухт проволоки на трех образцах с расчетной длиной 100 или 200 мм; для проволоки диаметром от 200 до 400 мкм отрезают с конца проволоки на катушке участок с перегибами, вызванными креплением петлей; для проволоки диаметром более 400 мкм отрезают от конца проволоки в бухте участок величиной 50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lastRenderedPageBreak/>
        <w:t>3. Оборудование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Машины разрывные и универсальные для статических испытаний металлов: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нагрузка от 0,98 до 4903,32 Н (от 0,1 до 500 кгс), соответствующая техническим требованиям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28840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скорость перемещения подвижного захвата (13-16)·10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9" type="#_x0000_t75" alt="ГОСТ 27266-87 Проволока молибденовая для источников света. Технические условия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м/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Линейка металлическая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427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Кусачки торцовые по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28037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ножницы для резки проволоки.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 Проведение испытания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Проволоку закрепляют в зажимах машины и подвергают растяжению под действием плавно возрастающей нагрузки до разрушения.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проведении испытаний необходимо следить за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соосностью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образца в зажимах.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4.2. При испытании не следует применять часть силоизмерительной шкалы, которая соответствует нагрузкам менее 20%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максимальной в соответствии с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28840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При разрыве образца в захвате испытание считают недействительным.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 Обработка результатов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Условный предел прочности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0" type="#_x0000_t75" alt="ГОСТ 27266-87 Проволока молибденовая для источников света. Технические условия" style="width:24.7pt;height:18.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),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мН/мг/200 мм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гс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/мг/200 мм), и временное сопротивление разрыву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1" type="#_x0000_t75" alt="ГОСТ 27266-87 Проволока молибденовая для источников света. Технические условия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МПа (кгс/мм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2" type="#_x0000_t75" alt="ГОСТ 27266-87 Проволока молибденовая для источников света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вычисляют по формулам: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21030" cy="389255"/>
            <wp:effectExtent l="19050" t="0" r="7620" b="0"/>
            <wp:docPr id="59" name="Рисунок 59" descr="ГОСТ 27266-87 Проволока молибденовая для источников света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ГОСТ 27266-87 Проволока молибденовая для источников света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; (4)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25145" cy="389255"/>
            <wp:effectExtent l="19050" t="0" r="8255" b="0"/>
            <wp:docPr id="60" name="Рисунок 60" descr="ГОСТ 27266-87 Проволока молибденовая для источников света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ГОСТ 27266-87 Проволока молибденовая для источников света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 (5)</w:t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5" type="#_x0000_t75" alt="ГОСТ 27266-87 Проволока молибденовая для источников света. Технические условия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наибольшая нагрузка, соответствующая моменту разрыва образца,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6" type="#_x0000_t75" alt="ГОСТ 27266-87 Проволока молибденовая для источников света. Технические условия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масса отрезка проволоки длиной 200 мм до испытаний,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7" type="#_x0000_t75" alt="ГОСТ 27266-87 Проволока молибденовая для источников света. Технические условия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</w:t>
      </w:r>
      <w:r>
        <w:rPr>
          <w:rFonts w:ascii="Arial" w:hAnsi="Arial" w:cs="Arial"/>
          <w:color w:val="2D2D2D"/>
          <w:spacing w:val="1"/>
          <w:sz w:val="15"/>
          <w:szCs w:val="15"/>
        </w:rPr>
        <w:t> площадь поперечного сечения проволоки до разрыва, мм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8" type="#_x0000_t75" alt="ГОСТ 27266-87 Проволока молибденовая для источников света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За показатель условного предела прочности и временного сопротивления разрыву принимают среднеарифметическое значение трех испытаний. Округление результатов проводят в соответствии с </w:t>
      </w:r>
      <w:r w:rsidRPr="003B6A31">
        <w:rPr>
          <w:rFonts w:ascii="Arial" w:hAnsi="Arial" w:cs="Arial"/>
          <w:color w:val="2D2D2D"/>
          <w:spacing w:val="1"/>
          <w:sz w:val="15"/>
          <w:szCs w:val="15"/>
        </w:rPr>
        <w:t>ГОСТ 1497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6A31" w:rsidRDefault="003B6A31" w:rsidP="003B6A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 Если среднеарифметическое значение трех показаний условного предела прочности ниже значения, приведенного в табл.3, проводят повторные испытания на удвоенном количестве образцов проволоки данной катушки или бухты. Проволока считается годной, если при повторных испытаниях среднеарифметическое значение условного предела прочности не менее значения, приведенного в табл.3.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3B6A31" w:rsidRDefault="00177C25" w:rsidP="003B6A31">
      <w:pPr>
        <w:rPr>
          <w:szCs w:val="15"/>
        </w:rPr>
      </w:pPr>
    </w:p>
    <w:sectPr w:rsidR="00177C25" w:rsidRPr="003B6A31" w:rsidSect="0095551E">
      <w:footerReference w:type="default" r:id="rId1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695D09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0F6599"/>
    <w:multiLevelType w:val="multilevel"/>
    <w:tmpl w:val="B4F8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C72DD"/>
    <w:multiLevelType w:val="multilevel"/>
    <w:tmpl w:val="A698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9408C"/>
    <w:multiLevelType w:val="multilevel"/>
    <w:tmpl w:val="E52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9260E8"/>
    <w:multiLevelType w:val="multilevel"/>
    <w:tmpl w:val="DC7C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8F6884"/>
    <w:multiLevelType w:val="multilevel"/>
    <w:tmpl w:val="DF48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186667"/>
    <w:multiLevelType w:val="multilevel"/>
    <w:tmpl w:val="844C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CD53F8"/>
    <w:multiLevelType w:val="multilevel"/>
    <w:tmpl w:val="10C4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9278BB"/>
    <w:multiLevelType w:val="multilevel"/>
    <w:tmpl w:val="045E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25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5"/>
  </w:num>
  <w:num w:numId="9">
    <w:abstractNumId w:val="20"/>
  </w:num>
  <w:num w:numId="10">
    <w:abstractNumId w:val="9"/>
  </w:num>
  <w:num w:numId="11">
    <w:abstractNumId w:val="10"/>
  </w:num>
  <w:num w:numId="12">
    <w:abstractNumId w:val="12"/>
  </w:num>
  <w:num w:numId="13">
    <w:abstractNumId w:val="19"/>
  </w:num>
  <w:num w:numId="14">
    <w:abstractNumId w:val="11"/>
  </w:num>
  <w:num w:numId="15">
    <w:abstractNumId w:val="3"/>
  </w:num>
  <w:num w:numId="16">
    <w:abstractNumId w:val="22"/>
  </w:num>
  <w:num w:numId="17">
    <w:abstractNumId w:val="0"/>
  </w:num>
  <w:num w:numId="18">
    <w:abstractNumId w:val="1"/>
  </w:num>
  <w:num w:numId="19">
    <w:abstractNumId w:val="2"/>
  </w:num>
  <w:num w:numId="20">
    <w:abstractNumId w:val="16"/>
  </w:num>
  <w:num w:numId="21">
    <w:abstractNumId w:val="7"/>
  </w:num>
  <w:num w:numId="22">
    <w:abstractNumId w:val="8"/>
  </w:num>
  <w:num w:numId="23">
    <w:abstractNumId w:val="6"/>
  </w:num>
  <w:num w:numId="24">
    <w:abstractNumId w:val="18"/>
  </w:num>
  <w:num w:numId="25">
    <w:abstractNumId w:val="15"/>
  </w:num>
  <w:num w:numId="26">
    <w:abstractNumId w:val="21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B6A31"/>
    <w:rsid w:val="003D53F9"/>
    <w:rsid w:val="003F7A45"/>
    <w:rsid w:val="00477A04"/>
    <w:rsid w:val="0059308D"/>
    <w:rsid w:val="00695D09"/>
    <w:rsid w:val="006B6B83"/>
    <w:rsid w:val="007214CA"/>
    <w:rsid w:val="007E5D19"/>
    <w:rsid w:val="008E615F"/>
    <w:rsid w:val="0095551E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188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556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6449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3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488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6045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40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52839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019864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442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081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09454915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71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8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1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0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35962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60214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8803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0596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232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35935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1766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77097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0977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4276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0019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45903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13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7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5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4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226233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6737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1457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2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6465</Words>
  <Characters>36857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43236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2017-08-14T08:52:00Z</dcterms:created>
  <dcterms:modified xsi:type="dcterms:W3CDTF">2017-08-14T08:52:00Z</dcterms:modified>
</cp:coreProperties>
</file>