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F1" w:rsidRDefault="00B313F1" w:rsidP="00B313F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</w:t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23862.8-79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В59</w:t>
      </w:r>
    </w:p>
    <w:p w:rsidR="00B313F1" w:rsidRDefault="00B313F1" w:rsidP="00B313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B313F1" w:rsidRDefault="00B313F1" w:rsidP="00B313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ЛАНТАН, ЦЕРИЙ, ИТТЕРБИЙ, ЛЮТЕЦИЙ, ИТТРИЙ И ИХ ОКИСИ</w:t>
      </w:r>
    </w:p>
    <w:p w:rsidR="00B313F1" w:rsidRDefault="00B313F1" w:rsidP="00B313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Химико-спектральный метод определения примесей окисей редкоземельных элементов </w:t>
      </w:r>
    </w:p>
    <w:p w:rsidR="00B313F1" w:rsidRPr="00B313F1" w:rsidRDefault="00B313F1" w:rsidP="00B313F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B313F1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Lanthanum, cerium, ytterbium, </w:t>
      </w:r>
      <w:proofErr w:type="spellStart"/>
      <w:r w:rsidRPr="00B313F1">
        <w:rPr>
          <w:rFonts w:ascii="Arial" w:hAnsi="Arial" w:cs="Arial"/>
          <w:color w:val="3C3C3C"/>
          <w:spacing w:val="1"/>
          <w:sz w:val="22"/>
          <w:szCs w:val="22"/>
          <w:lang w:val="en-US"/>
        </w:rPr>
        <w:t>lutecium</w:t>
      </w:r>
      <w:proofErr w:type="spellEnd"/>
      <w:r w:rsidRPr="00B313F1">
        <w:rPr>
          <w:rFonts w:ascii="Arial" w:hAnsi="Arial" w:cs="Arial"/>
          <w:color w:val="3C3C3C"/>
          <w:spacing w:val="1"/>
          <w:sz w:val="22"/>
          <w:szCs w:val="22"/>
          <w:lang w:val="en-US"/>
        </w:rPr>
        <w:t>, yttrium and their oxides.</w:t>
      </w:r>
      <w:proofErr w:type="gramEnd"/>
      <w:r w:rsidRPr="00B313F1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Chemical-spectral method of determination of impurities in oxides of rare earth elements</w:t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B313F1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 77.120.99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ОКСТУ 1709</w:t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1981-01-01</w:t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Постановлением Государственного комитета СССР по стандартам от 19 октября 1979 г. N 3988 дата введения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установлена 01.01.81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протоколу N 7-95 Межгосударственного совета по стандартизации, метрологии и сертификации (ИУС 11-95)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ИЗДАНИЕ с Изменением N 1, утвержденным в апреле 1985 г. (ИУС 7-85).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химико-спектральный метод определения примесей окисей редкоземельных элементов в лантане, церии, иттербии, лютеции, иттрии и их окисях.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основан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концентрировании редкоземельных примесей. Полученный концентрат анализируют спектральным методом при испарении из тонкого слоя с торца угольного электрода в атмосфере аргон-кислород, возбуждении и фотографической регистрации дугового эмиссионного спектра с последующим определением массовых долей примесей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Интервалы определяемых массовых долей примесей окисей: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7577"/>
      </w:tblGrid>
      <w:tr w:rsidR="00B313F1" w:rsidTr="00B313F1">
        <w:trPr>
          <w:trHeight w:val="15"/>
        </w:trPr>
        <w:tc>
          <w:tcPr>
            <w:tcW w:w="2772" w:type="dxa"/>
            <w:hideMark/>
          </w:tcPr>
          <w:p w:rsidR="00B313F1" w:rsidRDefault="00B313F1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B313F1" w:rsidRDefault="00B313F1">
            <w:pPr>
              <w:rPr>
                <w:sz w:val="2"/>
                <w:szCs w:val="24"/>
              </w:rPr>
            </w:pPr>
          </w:p>
        </w:tc>
      </w:tr>
      <w:tr w:rsidR="00B313F1" w:rsidTr="00B313F1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лантане и его окиси: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церия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празеодима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неодима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4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4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04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4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04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5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5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5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в церии и его двуокиси: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лантана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5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5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празеодима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5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5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неодима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5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5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5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6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6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6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06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6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6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6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06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6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06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7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7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7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7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7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07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7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иттербии и его окиси: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лантана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7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7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церия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7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8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празеодима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8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8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неодима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8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8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8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8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8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8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8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9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9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9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9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9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9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9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9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9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9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0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иттрии и его окиси: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лантана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0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0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церия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0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0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празеодима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0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0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неодима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0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0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0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1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1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1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1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1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11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1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1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1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1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2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2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2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12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2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12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2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лютеция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2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2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окиси лютеция: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лантана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2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3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церия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3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3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празеодима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3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3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неодима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3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3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3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3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3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4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4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4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4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4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4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4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4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4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4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5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5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5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B313F1" w:rsidTr="00B313F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5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5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</w:tbl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ОБЩИЕ ТРЕБОВАНИЯ</w:t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Общие требования к методу анализа -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23862.0-79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АППАРАТУРА, МАТЕРИАЛЫ И РЕАКТИВЫ</w:t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Колонки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хроматографические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 молибденового стекла высотой 600-800 мм двух типов: колонки с водяной рубашкой, колонки без водяной рубашки (см. черт.1)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Колонки кварцевые внутренним диаметром 15 мм, высотой 35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Испарители из молибденового стекла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черт.2,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Термостат ТС-16 или аналогичный, обеспечивающий нагрев воды до (40±2)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Потенциометр ЛПУ-01 или аналогичный, для измерения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интервале от 1 до 11.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Мельница шаровая металлическая диаметром 210 мм, высотой 200 мм, массой 4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Шары металлические диаметром 30 мм, 25 шт.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Сита металлические.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 с терморегулятором, обеспечивающим температуру до 200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Печь муфельная с терморегулятором, обеспечивающим температуру до 1000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Мотор швейный ДШС-2.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Спектрограф дифракционный ДФС-13 с решеткой 1200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/мм, работающий в первом порядке отражения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однолинзовой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системой освещения или аналогичный.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Генератор дуговой типа ДГ-2 с дополнительным реостатом или аналогичный, пригодный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поджига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дуги постоянного тока высокочастотным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разрядом.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Выпрямитель 250-300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30-50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Микрофотометр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нерегистрирующий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МФ-2 или аналогичный.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Спектропроектор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ПС-18 или аналогичный.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аналитические.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торсионные типа ВТ-500 или аналогичные.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Станок для заточки электродов.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Плитка электрическая.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Насос водоструйный лабораторный стеклянный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Камера из кварца, состоящая из цилиндра высотой 42 мм, диаметром 50 мм, изготовленного из оптического кварца, и двух круглых пластин диаметром 70 мм из технического кварца, которые закреплены в штативе прибора. Кварцевый цилиндр свободно лежит на нижней пластине, верхнюю пластину опускают на цилиндр. В каждой из пластин имеется по отводной трубке для подачи газов и по отверстию для электродов.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Ротаметры типа РС-3.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Редукторы кислородные.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Манометры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2405-88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на 1-4 кгс/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Угли спектральные ОСЧ-7-3, диаметром 6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Электроды, выточенные из углей спектральных ОСЧ-7-3, диаметром 6 мм, заточенные на усеченный конус с углом при вершине 15° и с площадкой диаметром 1,5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Электроды, выточенные из углей спектральных ОСЧ-7-3, диаметром 6 мм с бортиком высотой 1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Порошок графитовый особой чистоты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23463-79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Пластинки фотографические спектрографические тип I, размером 9х24 или аналогичные, обеспечивающие нормальные почернения аналитических линий в спектре.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Стаканы химические стеклянные.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Воронки делительные вместимостью 1000, 2000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Воронки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Бюхнера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диаметром 132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Бунзена вместимостью 200, 500,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Микропипетки на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гидрофобизированные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: высушенные в сушильном шкафу при 120-150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пипетки охлаждают, промывают внутреннюю поверхность каждой пипетки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диметилдихлорсиланом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высушивают в сушильном шкафу при 120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Бюретки на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стеклянные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притертой пробкой.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стеклянные конические.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стеклянная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обратным холодильником.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Колбы мерные.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Мешалка стеклянная пропеллерная.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Тигли кварцевые вместимостью 10-15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гидрофобизированные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: внутренние стенки тигля обмывают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диметилдихлорсиланом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высушивают при 120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Прибор для перегонки с колбой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Вюрца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вместимостью 500-1000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Пробки резиновые.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Пленка полиэтиленовая.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Бумага универсальная индикаторная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1-10.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Силикагель марки КСК N 2 или N 2,5.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Фторопласт-4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тефлон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порошок с размером гранул ~0,1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Вата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тефлоновая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Окиси редкоземельных элементов: лантана, церия, празеодима, неодима, самария, европия, гадолиния, тербия, диспрозия, гольмия, эрбия, тулия, иттербия, лютеция и иттрия, чистые по определяемым примесям.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Медь сернокислая 5-водная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4165-78</w:t>
      </w:r>
      <w:r>
        <w:rPr>
          <w:rFonts w:ascii="Arial" w:hAnsi="Arial" w:cs="Arial"/>
          <w:color w:val="2D2D2D"/>
          <w:spacing w:val="1"/>
          <w:sz w:val="15"/>
          <w:szCs w:val="15"/>
        </w:rPr>
        <w:t>, 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Стандартные растворы лантана, церия, празеодима, неодима, самария, европия, гадолиния, тербия, диспрозия, гольмия, эрбия, тулия, иттербия и лютеция, содержащие 10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одного из РЗЭ в расчете на окись.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Каждый раствор готовят отдельно: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г соответствующей окиси РЗЭ (свежепрокаленной) помещают в стакан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разбавленной 1:1, и нагревают до полного растворения окиси; раствор охлаждают,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объем до метки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Растворы внутреннего стандарта, содержащие 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церия или 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эрбия в расчете на окись, готовят разбавлением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стандартного раствора, содержащего 10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церия или эрбия в расчете на окись.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Раствор 1, содержащий по 0,1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лантана, церия, празеодима, неодима, самария и европия в расчете на окись: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каждого стандартного раствора (10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лантана, церия, празеодима, неодима, самария, европия в расчете на окись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объем до метки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раствором соляной кислоты.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Раствор 2, содержащий по 0,1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гадолиния, тербия, диспрозия, гольмия, эрбия, тулия, иттербия и лютеция в расчете на окись: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каждого стандартного раствора (10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гадолиния, тербия, диспрозия, гольмия, эрбия, тулия, иттербия и лютеция в расчете на окись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объем до метки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раствором соляной кислоты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уксуснокислый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199-78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насыщенный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Натрий углекислый кристаллический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84-76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концентрацией 50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4233-77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растворы с концентрацией 100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20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4457-74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х.ч.: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 (16,8 г растворяют в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воды);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 в 3,5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растворе азотной кислоты;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 в 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растворе азотной кислоты. Готовят в день употребления.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роданистый 0,3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0,8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растворы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4,7.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дистиллированная, дважды перегнанная в кварцевом перегонном приборе.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концентрированная и титрованные растворы: 0,01; 0,1; 0,3; 0,4; 0,5; 0,8; 1; 1,1; 1,2; 1,5; 2; 2,2; 2,4; 2,5; 3; 4; 5; 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соляная, дважды перегнанная, 1,5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щавелевая,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22180-76</w:t>
      </w:r>
      <w:r>
        <w:rPr>
          <w:rFonts w:ascii="Arial" w:hAnsi="Arial" w:cs="Arial"/>
          <w:color w:val="2D2D2D"/>
          <w:spacing w:val="1"/>
          <w:sz w:val="15"/>
          <w:szCs w:val="15"/>
        </w:rPr>
        <w:t> х.ч., насыщенный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концентрированная, 3,5; 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фтористоводородная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10484-78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концентрированная,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3760-79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концентрированный, раствор с концентрацией 50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Водорода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10929-76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Ацетон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2603-79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Арсеназо-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III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раствор с концентрацией 0,2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Фенолфталеин по НТД, спиртовой раствор с концентрацией 10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-(2-этилгексил) фосфорная кислота (Д2ЭГФК), техническая (50-70%) и улучшенная (не менее 95%).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Д2ЭГФК 100% получают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из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технической Д2ЭГФК или улучшенной Д2ЭГФК, очисткой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 (пп.3.1 и 3.2).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Трибутилфосфат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(ТБФ) очищенный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, п.3.3.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Эфир этиловый.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Диметилдихлорсилан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Углерод четыреххлористый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20288-74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Диметилдихлорсилан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раствор в четыреххлористом углероде (1:4).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Этиленгликоль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10164-75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аскорбиновая, раствор с концентрацией 5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кислоте; готовят в день употребления.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Бензол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5955-75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Полистирол.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полистирола в бензоле с концентрацией 20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в день употребления.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Аргон газообразный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10157-79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Кислород газообразный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5583-78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Азот газообразный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9293-74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ПОДГОТОВКА К АНАЛИЗУ</w:t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3.1. Приготовление образцов сравнения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отовят две серии образцов сравнения (ОС). Одна серия (ЛОС) содержит лантан, церий, празеодим, неодим, самарий и европий (легкие РЗЭ).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Другая серия (ТОС) содержит гадолиний, тербий, диспрозий, гольмий, эрбий, тулий, иттербий и лютеций (тяжелые РЗЭ).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3.1.1. Образцы сравнения ЛОС готовят разбавлением раствора 1, а ТОС - разбавлением раствора 2. Соответствующие количества раствора 1 или 2, указанные для каждого образца в табл.1, отбирают пипеткой,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разбавляют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кислотой до метки.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1"/>
        <w:gridCol w:w="2861"/>
        <w:gridCol w:w="1575"/>
        <w:gridCol w:w="891"/>
        <w:gridCol w:w="2696"/>
        <w:gridCol w:w="1575"/>
      </w:tblGrid>
      <w:tr w:rsidR="00B313F1" w:rsidTr="00B313F1">
        <w:trPr>
          <w:trHeight w:val="15"/>
        </w:trPr>
        <w:tc>
          <w:tcPr>
            <w:tcW w:w="924" w:type="dxa"/>
            <w:hideMark/>
          </w:tcPr>
          <w:p w:rsidR="00B313F1" w:rsidRDefault="00B313F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313F1" w:rsidRDefault="00B313F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313F1" w:rsidRDefault="00B313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313F1" w:rsidRDefault="00B313F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313F1" w:rsidRDefault="00B313F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313F1" w:rsidRDefault="00B313F1">
            <w:pPr>
              <w:rPr>
                <w:sz w:val="2"/>
                <w:szCs w:val="24"/>
              </w:rPr>
            </w:pPr>
          </w:p>
        </w:tc>
      </w:tr>
      <w:tr w:rsidR="00B313F1" w:rsidTr="00B313F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Обозн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образца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лантана, церия, празеодима, неодима, самария, европия в расчете на окись, мг/см</w:t>
            </w:r>
            <w:r>
              <w:rPr>
                <w:color w:val="2D2D2D"/>
                <w:sz w:val="15"/>
                <w:szCs w:val="15"/>
              </w:rPr>
              <w:pict>
                <v:shape id="_x0000_i120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 </w:t>
            </w:r>
            <w:r>
              <w:rPr>
                <w:color w:val="2D2D2D"/>
                <w:sz w:val="15"/>
                <w:szCs w:val="15"/>
              </w:rPr>
              <w:br/>
              <w:t xml:space="preserve">раствора 1, взятое для разбавления,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20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Обозн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чение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образца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Количество гадолиния, тербия, диспрозия, гольмия, эрбия, тулия, иттербия, лютеция в расчете на окись, мг/см</w:t>
            </w:r>
            <w:r>
              <w:rPr>
                <w:color w:val="2D2D2D"/>
                <w:sz w:val="15"/>
                <w:szCs w:val="15"/>
              </w:rPr>
              <w:pict>
                <v:shape id="_x0000_i120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      </w:pic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Количество раствора 2, взятое для разбавления,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20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      </w:pict>
            </w:r>
          </w:p>
        </w:tc>
      </w:tr>
      <w:tr w:rsidR="00B313F1" w:rsidTr="00B313F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ЛОС-1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1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ТОС-1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1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B313F1" w:rsidTr="00B313F1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ЛОС-2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21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ТОС-2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21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B313F1" w:rsidTr="00B313F1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ЛОС-3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1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ТОС-3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1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B313F1" w:rsidTr="00B313F1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ЛОС-4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1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ТОС-4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1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B313F1" w:rsidTr="00B313F1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ЛОС-5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21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ТОС-5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21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B313F1" w:rsidTr="00B313F1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ЛОС-6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2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ТОС-6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2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B313F1" w:rsidTr="00B313F1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ЛОС-7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2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ТОС-7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2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</w:tbl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3.2. Подготовка электродов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Электроды пропитывают полистиролом, погружая каждый электрод заточенной частью в раствор полистирола в бензоле концентрацией 20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на глубину 10-15 мм, выдерживают 2-3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высушивают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воздухе в течение 1 ч. Операцию пропитки и просушивания следует проводить в вытяжном шкафу.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проведением анализа на электроды наносят по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натрия с концентрацией 20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высушивают под лампой накаливания.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3.1.1, 3.2.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3.3. Заполнение кварцевой колонки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патрубок кварцевой колонки помещают неплотный комочек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тефлоновой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ваты и 100 мг порошка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тефлона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Тефлон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колонке промывают 5-10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ацетона,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аммиака (1:20).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ПРОВЕДЕНИЕ АНАЛИЗА</w:t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4.1. Получение концентратов примесей РЗЭ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Концентраты редкоземельных примесей получают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колонках. Приготовление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хроматографических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колонок и техника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хроматографических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разделений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 (разд.3).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4.2.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Анализ лантана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Выделение концентрата примесей: церия, празеодима, неодима, самария, европия, гадолиния, тербия, диспрозия, гольмия, эрбия, тулия, иттербия и лютеция.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Концентрат примесей РЗЭ получают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с водяной рубашкой. Внутренний диаметр колонки 16 мм. Колонка заполнена сорбентом (25 г силикагеля с размером зерна 0,06-0,07 мм +15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100%-ной Д2ЭГФК, свободный объем сорбента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металлического лантана массой 0,85 г или 1 г его окиси помещают в стакан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6-8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 и нагревают до растворения. Раствор упаривают почти досуха, хлориды РЗЭ растворяют в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 и пропускают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колонку. Техника работы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по разд.3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 Стакан, в котором растворялась проба, промывают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0,3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кислотой, и промывной раствор пропускают через колонку. Через колонку пропускают 0,3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соляную кислоту. 180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(включая объем пробы и промывного раствора) собирают в мерный цилиндр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(раствор чистого лантана). Далее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пробирки порциями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каждой из которых определяют наличие лантана по разд.3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не содержащие лантан, переносят в мерный цилиндр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Через колонку пропускают 450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кислоты, собирая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тот же мерный цилиндр.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упаривают в испарителе до объема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переносят в мерный цилиндр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Раствор делят на две равные части, каждую переносят в отдельный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В один стакан добавляют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"внутреннего стандарта" эрбия (1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- концентрат легких РЗЭ: в другой добавляют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"внутреннего стандарта" церия (1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- конце</w:t>
      </w:r>
      <w:proofErr w:type="gramEnd"/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нтрат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тяжелых РЗЭ.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4.3. Анализ церия или его двуокиси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Выделение концентрата примесей: лантана, празеодима, неодима, самария, европия, гадолиния, тербия, диспрозия, гольмия, эрбия, тулия, иттербия и лютеция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Концентрат примесей РЗЭ получают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без водяной рубашки.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Внутренний диаметр колонки 29 мм. Колонка заполнена сорбентом (42 г силикагеля с размером зерна 0,1 мм+25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ТБФ, свободный объем колонки 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металлического церия массой 1,62 г помещают в стакан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азотной кислоты и растворяют при нагревании.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двуокиси церия массой 2 г помещают в стакан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смачивают несколькими каплями дистиллированной воды, добавляют 5-6 капель фтористоводородной кислоты,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азотной кислоты и растворяют при нагревании.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пробы упаривают до объема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охлаждают до комнатной температуры, добавляют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в воде. Через колонку пропускают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в 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азотной кислоте.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отбрасывают. Затем через колонку пропускают раствор пробы. Выделение концентрата примесей РЗЭ проводят при комнатной температуре. Техника работы на колонке - по разд.3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Стакан, в котором растворялась проба, промывают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в 3,5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азотной кислоте. Промывной раствор пропускают через колонку.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мерный цилиндр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Через колонку пропускают 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в 3,5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азотной кислоте, собирая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тот же цилиндр. Собирают 120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(включая объем пробы и промывного раствора).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упаривают в испарителе до объема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переносят в стакан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добавляют 0,04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"внутреннего стандарта" эрбия (1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(концентрат примесей РЗЭ). Через колонку пропускают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 соляной кислоты,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аскорбиновой кислоты и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стакан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чистого церия). Через колонку пропускают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</w:t>
      </w:r>
      <w:proofErr w:type="gramEnd"/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ислоты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отбрасывают.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4.4. Анализ иттербия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Выделение концентрата примесей: лантана, церия, празеодима, неодима, самария, европия, гадолиния, тербия, диспрозия, гольмия, эрбия, тулия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Концентрат примесей получают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с водяной рубашкой.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Внутренний диаметр колонки 26 мм. Колонка заполнена сорбентом (100 г силикагеля с размером зерна 0,06-0,07 мм+60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100%-ной Д2ЭГФК, свободный объем сорбента 160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металлического иттербия массой 0,44 г или 0,5 г его окиси помещают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6-8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водорода, нагревают до полного растворения и упаривают до влажных солей. Хлориды РЗЭ растворяют в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4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 и пропускают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колонку. Техника работы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- по разд.3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 Стакан, в котором растворялась проба, промывают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кислоты. Промывной раствор пропускают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колонку. Затем через колонку пропускают 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соляную кислоту. Первые 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включая объемы раствора пробы и промывного раствора, отбрасывают, следующие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мерный цилиндр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далее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пробирки порциями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каждой из которых определяют наличие иттербия по разд.3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 содержащие иттербий, добавляют 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мерном цилиндре,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упаривают в испарителе до объема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переносят в мерный цилиндр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Раствор делят на две равные части, каждую переносят в отдельный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В один стакан добавляют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"внутреннего стандарта" эрбия (1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- концентрат легких РЗЭ;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другой - 0,02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"внутреннего стандарта" церия (1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- концентрат тяжелых РЗЭ.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Через колонку пропускают 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соляную кислоту.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мерный цилиндр вместимостью 2000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собирают 2000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(раствор</w:t>
      </w:r>
      <w:proofErr w:type="gramEnd"/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чистого иттербия).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4.3, 4.4.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4.5. Анализ лютеция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Выделение концентрата примесей: лантана, церия, празеодима, неодима, самария, европия, гадолиния, тербия, диспрозия, гольмия, эрбия, тулия, иттербия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Концентрат примесей получают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с водяной рубашкой. Внутренний диаметр колонки 30 мм.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Колонка заполнена сорбентом (115 г силикагеля с размером зерна 0,06-0,07 мм+70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100%-ной Д2ЭГФК.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Свободный объем сорбента 180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металлического лютеция массой 0,44 г или 0,5 г его окиси помещают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6-8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водорода, нагревают до полного растворения и упаривают до влажных солей. Хлориды РЗЭ растворяют в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 и пропускают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колонку. Техника работы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по разд.3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Стакан, в котором растворялась проба, промывают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кислоты. Промывной раствор пропускают через колонку. Затем через колонку пропускают 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соляную кислоту. Первые 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включая объем раствора пробы и промывного раствора, отбрасывают, следующие 700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мерный цилиндр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Далее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пробирки порциями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каждой из которых определяют наличие лютеция по разд.3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 содержащие лютеций, добавляют в цилиндр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упаривают в испарителе до объема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Раствор переносят в мерный цилиндр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делят на две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равные части, каждую переносят в отдельный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В один стакан добавляют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внутреннего стандарта эрбия (1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- концентрат легких РЗЭ;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другой - 0,02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внутреннего стандарта церия (1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- концентрат тяжелых РЗЭ.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Колонку промывают 1600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кислоты, собирая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стакан (раствор</w:t>
      </w:r>
      <w:proofErr w:type="gramEnd"/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чистого лютеция).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4.6. Анализ иттрия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Выделение концентрата примесей: лантана, церия, празеодима, неодима, самария и европия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Концентрат примесей получают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внутренним диаметром 25 мм, заполненной сорбентом (50 г силикагеля с размером зерна 0,06-0,07 мм+30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100%-ной Д2ЭГФК, свободный объем сорбента 75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металлического иттрия массой 0,79 г или 1 г его окиси помещают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5-6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 и нагревают до полного растворения. Раствор упаривают до влажных солей, которые растворяют в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2,5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 и пропускают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колонку. Техника работы на колонке по разд.3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Стакан, в котором растворялась проба, промывают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2,5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кислоты. Далее колонку промывают 2,5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кислотой, 85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мерный цилиндр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Далее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пробирки порциями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каждой из которых определяют наличие иттрия (разд.3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).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 содержащие иттрий, добавляют к основной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мерном цилиндре, упаривают в испарителе до объема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переносят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внутреннего стандарта эрбия (1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(концентрат примесей легких РЗЭ). Затем через колонку пропускают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стакан (раствор чистого иттрия).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редакц</w:t>
      </w:r>
      <w:proofErr w:type="spellEnd"/>
      <w:proofErr w:type="gramEnd"/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4.7. Анализ иттрия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Выделение концентрата примесей: гадолиния, тербия, диспрозия, гольмия, эрбия, тулия, иттербия и лютеция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Концентрат примесей РЗЭ получают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без водяной рубашки диаметром 28 мм, заполненной сорбентом (58 г силикагеля с размером зерна 0,1 мм+35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ТБФ, свободный объем сорбента 85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металлического иттрия массой 0,39 г или 0,5 г его окиси помещают в стакан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5-7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 и нагревают до полного растворения. Раствор упаривают до влажных солей, растворяют в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0,8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роданистого аммония и пропускают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колонку, предварительно промытую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дистиллированной воды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4,4 и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0,8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роданистого аммония. Техника работы на колонке по разд.3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 Выделение концентрата примесей РЗЭ проводят при комнатной температуре.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Стакан, в котором растворялась проба, промывают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0,8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роданистого аммония. Далее колонку промывают 0,3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раствором роданистого аммония. Первые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включая объем раствора пробы и промывного раствора, отбрасывают. Далее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пробирки порциями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каждой из которых определяют наличие иттрия по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п.3.8.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не содержащие иттрий, отбрасывают. Далее 180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стакан (раствор чистого иттрия). Затем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пробирки порциями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каждой из которых определяют наличие иттрия по разд.3 </w:t>
      </w:r>
      <w:r w:rsidRPr="00B313F1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 содержащие иттрий, переносят в испаритель и в дальнейшем упаривают вместе с последующими порциями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Последующие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получают, пропуская через колонку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кислоты.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упаривают в испарителе до объема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переносят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добавляют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внутреннего стандарта церия 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концент</w:t>
      </w:r>
      <w:proofErr w:type="spellEnd"/>
      <w:proofErr w:type="gramEnd"/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рат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примесей РЗЭ).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4.8. Очистка концентратов редкоземельных примесей и подготовка их к спектральному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Концентраты примесей РЗЭ, выделенные из лантана, иттербия, лютеция и примеси легких РЗЭ из иттрия упаривают до объема 2-3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а концентраты примесей, выделенные из церия, и примеси тяжелых РЗЭ из иттрия упаривают до появления осадка.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Каждый из упаренных растворов нейтрализуют аммиаком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10 по фенолфталеину и фильтруют через кварцевую колонку, промытую перед анализом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ацетона 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аммиака 1:20. Затем осадок в колонке промывают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аммиака 1:20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фтористоводородной кислоты порциями по 2-3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(порции фтористоводородной кислоты отмеряют полиэтиленовой пипеткой) и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ацетона.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отбрасывают. Далее через колонку пропускают 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гидрофобизированный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кварцевый тигель.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Растворы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гидрофобизированных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кварцевых тиглях упаривают до 2-3 капель. Каждую каплю переносят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гидрофобизированной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кварцевой пипеткой на торец подготовленного электрода и высушивают под лампой накаливания. Промывают тигель 1-2 каплями 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соляной кислоты и той же пипеткой каждую каплю промывного раствора переносят на электрод и высуши</w:t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вают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4.9. Спектральный анализ подготовленных концентратов РЗЭ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Спектральный анализ проводят на спектрографе ДФС-13. Ширина щели - 15 мкм. Система освещения щели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однолинзовая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На щель проектируется увеличенное четкое изображение электродов. Спектры возбуждают в дуге постоянного тока 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контролируемой атмосфере, для чего нижний электрод с пробой или образцом сравнения - анод, а верхний электрод, заточенный на конус, - катод помещают в кварцевую камеру, через которую непрерывно пропускают аргон и кислород из баллонов. Скорость подачи аргона 5,0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/мин, кислорода 2,5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/мин. Состав газовой смеси в камере: 70% аргона, 30% кислорода.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4.9.1. Определение легких РЗЭ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а подготовленные электроды (ГОСТ 23862.8-79 п.3.2) наносят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гидрофобизированной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микропипеткой на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внутреннего стандарта эрбия (1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высушивают и наносят по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одного из образцов сравнения в порядке возрастания концентраций (ЛОС-7-ЛОС-1). Каждый из образцов сравнения наносят на два электрода.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Спектры подготовленных к спектральному анализу концентратов примесей легких РЗЭ фотографируют вместе с образцами сравнения ЛОС-7-ЛОС-1.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Спектры фотографируют на пластинках типа 1 в области 390-425 нм. Время экспозиции 20 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Экспонированные фотопластинки проявляют 3 мин, промывают водой, фиксируют, промывают в проточной воде (15 мин) и сушат.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4.9.2. Определение тяжелых РЗЭ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а подготовленные электроды (ГОСТ 23862.8-79 п.3.2) наносят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гидрофобизированной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микропипеткой на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внутреннего стандарта церия (1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расчете на окись, высушивают и наносят по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одного из образцов сравнения в порядке возрастания концентраций (ТОС-7-ТОС-1). Каждый из образцов сравнения наносят на два графитовых электрода.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Спектры подготовленных к спектральному анализу концентратов тяжелых РЗЭ фотографируют вместе с образцами сравнения ТОС-7-ТОС-1.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Спектры фотографируют на пластинках тип 1 в области 310-340 нм. Время экспозиции 20 с. Экспонированные фотопластинки проявляют 3 мин, промывают водой, фиксируют, промывают в проточной воде 15 мин и сушат.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4.9.1, 4.9.2.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4.9.3. Определение тяжелых РЗЭ, выделенных из церия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а подготовленные электроды (см. п.3.2) наносят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гидрофобизированной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пипеткой на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по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внутреннего стандарта эрбия (1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высушивают и наносят по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одного из образцов сравнения в порядке возрастания концентраций (ТОС-7-ТОС-1). Каждый из образцов сравнения наносят на два графитовых электрода. Спектры подготовленных к спектральному анализу концентратов тяжелых РЗЭ,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выделенные из церия, фотографируют вместе с образцами сравнения ТОС-7-ТОС-1 при условиях, приведенных в п.4.9.2.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ОБРАБОТКА РЕЗУЛЬТАТОВ</w:t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В каждой спектрограмме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почернения аналитической линии определяемого элемента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линии сравнения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4.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(линиями сравнения служат линии элемента внутреннего стандарта церия или эрбия) (см. табл.2) и вычисляют разность почернений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25500" cy="225425"/>
            <wp:effectExtent l="19050" t="0" r="0" b="0"/>
            <wp:docPr id="382" name="Рисунок 382" descr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 По двум параллельным значениям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7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20.4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22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полученным по двум спектрам, снятым для каждого образца сравнения, находят среднеарифметическое значение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9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8.8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По значениям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23.1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8.8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для образцов сравнения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в координатах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2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23.1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3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8.8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 Массу определяемой примеси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МКГ) находят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 по значению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4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пробы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5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определяемых окисей РЗЭ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6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окисях лантана, церия, иттербия и лютеция в процентах вычисляют по формуле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41705" cy="389255"/>
            <wp:effectExtent l="19050" t="0" r="0" b="0"/>
            <wp:docPr id="393" name="Рисунок 393" descr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определяемых окисей РЗЭ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8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окиси иттрия в процентах рассчитывают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14400" cy="389255"/>
            <wp:effectExtent l="19050" t="0" r="0" b="0"/>
            <wp:docPr id="395" name="Рисунок 395" descr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0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определяемой примеси, мкг;</w:t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1" type="#_x0000_t75" alt="ГОСТ 23862.8-79 Лантан, церий, иттербий, лютеций, иттрий и их окиси. Химико-спектральный метод определения примесей окисей редкоземельных элементов (с Изменением N 1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анализируемой пробы в расчете на окись,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Расхождения результатов двух анализов (отношение большого результата к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меньшему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 не должны превышать значения допускаемого расхождения, равного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7"/>
        <w:gridCol w:w="1751"/>
        <w:gridCol w:w="1682"/>
        <w:gridCol w:w="1360"/>
        <w:gridCol w:w="1747"/>
        <w:gridCol w:w="2712"/>
      </w:tblGrid>
      <w:tr w:rsidR="00B313F1" w:rsidTr="00B313F1">
        <w:trPr>
          <w:trHeight w:val="15"/>
        </w:trPr>
        <w:tc>
          <w:tcPr>
            <w:tcW w:w="1294" w:type="dxa"/>
            <w:hideMark/>
          </w:tcPr>
          <w:p w:rsidR="00B313F1" w:rsidRDefault="00B313F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313F1" w:rsidRDefault="00B313F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313F1" w:rsidRDefault="00B313F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313F1" w:rsidRDefault="00B313F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313F1" w:rsidRDefault="00B313F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313F1" w:rsidRDefault="00B313F1">
            <w:pPr>
              <w:rPr>
                <w:sz w:val="2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Опред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яемый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элемент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волны аналитической линии, нм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волны линии сравнения, нм ("внутреннего стандарта")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Интервал определяемых масс, мкг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Условие применения линий</w:t>
            </w: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церия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Лантан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394,91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395,63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394,65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0,01-0,2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Кроме концентратов, выделенных из тулия</w:t>
            </w: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394,91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395,54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394,32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398,85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398,89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398,84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0,02-0,2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398,85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399,12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399,58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399,60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0,02-0,1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399,58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399,38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399,53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404,29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404,43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433,77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433,90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0,02-0,2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Церий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408,32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408,30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416,56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416,48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422,26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422,10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424,87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425,10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Празеодим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405,65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405,63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405,68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410,08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410,09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418,95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418,95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422,30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422,37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430,36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430,43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430,23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0,04-0,4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406,11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406,07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0,04-0,4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401,23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401,29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401,23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401,24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397,33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397,34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397,40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415,61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415,55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430,36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430,13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430,38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428,08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428,19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428,60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0,04-0,4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Кроме концентратов, выделенных из диспрозия</w:t>
            </w: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425,64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425,60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425,61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0,04-0,4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425,64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425,61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425,10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420,51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420,58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420,54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0,01-0,04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420,51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420,29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420,06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0,04-0,2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412,97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412,99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413,15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0,02-0,2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397,20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397,30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397,20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396,94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0,04-0,2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412,97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412,35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335,05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0,02-0,2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Кроме концентратов, выделенных из гольмия</w:t>
            </w: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335,23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335,86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335,68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0,02-0,1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335,86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336,22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335,72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342,24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342,25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342,25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341,89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0,02-0,1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332,44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332,48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Кроме концентратов, выделенных из иттербия</w:t>
            </w: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321,91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322,04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319,96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319,93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329,31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329,53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332,44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332,54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332,44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332,60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350,92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350,97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340,78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340,58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0,02-0,2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331,99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332,06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353,17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353,24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0,02-0,1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353,17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353,41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0,04-0,1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343,44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343,36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347,71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347,68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353,60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353,41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345,60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345,16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0,01-0,1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Кроме концентратов, выделенных из диспрозия и тулия</w:t>
            </w: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345,60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345,98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345,31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344,83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339,90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339,29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0,02-0,1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339,90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339,41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323,06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323,12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0,02-0,4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323,06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322,94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326,48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326,64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0,02-0,1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326,48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326,39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313,13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312,93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0,02-0,2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313,13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312,75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  <w:tr w:rsidR="00B313F1" w:rsidTr="00B313F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328,94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328,52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0,01-0,1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313F1" w:rsidTr="00B313F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319,29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319,18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3F1" w:rsidRDefault="00B313F1">
            <w:pPr>
              <w:rPr>
                <w:sz w:val="24"/>
                <w:szCs w:val="24"/>
              </w:rPr>
            </w:pPr>
          </w:p>
        </w:tc>
      </w:tr>
    </w:tbl>
    <w:p w:rsidR="00B313F1" w:rsidRDefault="00B313F1" w:rsidP="00B313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B313F1" w:rsidRDefault="00177C25" w:rsidP="00B313F1">
      <w:pPr>
        <w:rPr>
          <w:szCs w:val="15"/>
        </w:rPr>
      </w:pPr>
    </w:p>
    <w:sectPr w:rsidR="00177C25" w:rsidRPr="00B313F1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957B20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913BA"/>
    <w:multiLevelType w:val="multilevel"/>
    <w:tmpl w:val="05D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96253"/>
    <w:multiLevelType w:val="multilevel"/>
    <w:tmpl w:val="993E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364B3"/>
    <w:multiLevelType w:val="multilevel"/>
    <w:tmpl w:val="EA3C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421C67"/>
    <w:multiLevelType w:val="multilevel"/>
    <w:tmpl w:val="8AB6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2F0A63"/>
    <w:multiLevelType w:val="multilevel"/>
    <w:tmpl w:val="338E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973FBC"/>
    <w:multiLevelType w:val="multilevel"/>
    <w:tmpl w:val="BF9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EE6D7B"/>
    <w:multiLevelType w:val="multilevel"/>
    <w:tmpl w:val="9536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E587C"/>
    <w:multiLevelType w:val="multilevel"/>
    <w:tmpl w:val="9720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4"/>
  </w:num>
  <w:num w:numId="5">
    <w:abstractNumId w:val="16"/>
  </w:num>
  <w:num w:numId="6">
    <w:abstractNumId w:val="14"/>
  </w:num>
  <w:num w:numId="7">
    <w:abstractNumId w:val="13"/>
  </w:num>
  <w:num w:numId="8">
    <w:abstractNumId w:val="5"/>
  </w:num>
  <w:num w:numId="9">
    <w:abstractNumId w:val="21"/>
  </w:num>
  <w:num w:numId="10">
    <w:abstractNumId w:val="8"/>
  </w:num>
  <w:num w:numId="11">
    <w:abstractNumId w:val="9"/>
  </w:num>
  <w:num w:numId="12">
    <w:abstractNumId w:val="12"/>
  </w:num>
  <w:num w:numId="13">
    <w:abstractNumId w:val="20"/>
  </w:num>
  <w:num w:numId="14">
    <w:abstractNumId w:val="11"/>
  </w:num>
  <w:num w:numId="15">
    <w:abstractNumId w:val="3"/>
  </w:num>
  <w:num w:numId="16">
    <w:abstractNumId w:val="23"/>
  </w:num>
  <w:num w:numId="17">
    <w:abstractNumId w:val="0"/>
  </w:num>
  <w:num w:numId="18">
    <w:abstractNumId w:val="1"/>
  </w:num>
  <w:num w:numId="19">
    <w:abstractNumId w:val="2"/>
  </w:num>
  <w:num w:numId="20">
    <w:abstractNumId w:val="19"/>
  </w:num>
  <w:num w:numId="21">
    <w:abstractNumId w:val="6"/>
  </w:num>
  <w:num w:numId="22">
    <w:abstractNumId w:val="18"/>
  </w:num>
  <w:num w:numId="23">
    <w:abstractNumId w:val="15"/>
  </w:num>
  <w:num w:numId="24">
    <w:abstractNumId w:val="17"/>
  </w:num>
  <w:num w:numId="25">
    <w:abstractNumId w:val="22"/>
  </w:num>
  <w:num w:numId="26">
    <w:abstractNumId w:val="1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4B4038"/>
    <w:rsid w:val="0059308D"/>
    <w:rsid w:val="006B6B83"/>
    <w:rsid w:val="007214CA"/>
    <w:rsid w:val="007E5D19"/>
    <w:rsid w:val="008E615F"/>
    <w:rsid w:val="0095551E"/>
    <w:rsid w:val="00957B20"/>
    <w:rsid w:val="00A716F7"/>
    <w:rsid w:val="00A9165C"/>
    <w:rsid w:val="00AA6FD4"/>
    <w:rsid w:val="00B313F1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">
    <w:name w:val="ans"/>
    <w:basedOn w:val="a"/>
    <w:rsid w:val="00B3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363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990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501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650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38557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59627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1492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80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72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2551777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4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6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0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3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3878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243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8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8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69040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24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420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4817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2017-08-18T11:33:00Z</dcterms:created>
  <dcterms:modified xsi:type="dcterms:W3CDTF">2017-08-18T11:33:00Z</dcterms:modified>
</cp:coreProperties>
</file>