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AE3" w:rsidRDefault="001B2AE3" w:rsidP="001B2AE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23862.0-79 Редкоземельные металлы и их окиси. Общие требования к методам анализа (с Изменениями N 1, 2)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23862.0-79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В59</w:t>
      </w:r>
    </w:p>
    <w:p w:rsidR="001B2AE3" w:rsidRDefault="001B2AE3" w:rsidP="001B2AE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МЕЖГОСУДАРСТВЕННЫЙ СТАНДАРТ</w:t>
      </w:r>
    </w:p>
    <w:p w:rsidR="001B2AE3" w:rsidRDefault="001B2AE3" w:rsidP="001B2AE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РЕДКОЗЕМЕЛЬНЫЕ МЕТАЛЛЫ И ИХ ОКИСИ</w:t>
      </w:r>
    </w:p>
    <w:p w:rsidR="001B2AE3" w:rsidRPr="001B2AE3" w:rsidRDefault="001B2AE3" w:rsidP="001B2AE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Общие</w:t>
      </w:r>
      <w:r w:rsidRPr="001B2AE3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требования</w:t>
      </w:r>
      <w:r w:rsidRPr="001B2AE3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к</w:t>
      </w:r>
      <w:r w:rsidRPr="001B2AE3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методам</w:t>
      </w:r>
      <w:r w:rsidRPr="001B2AE3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3C3C3C"/>
          <w:spacing w:val="1"/>
          <w:sz w:val="22"/>
          <w:szCs w:val="22"/>
        </w:rPr>
        <w:t>анализа</w:t>
      </w:r>
    </w:p>
    <w:p w:rsidR="001B2AE3" w:rsidRPr="001B2AE3" w:rsidRDefault="001B2AE3" w:rsidP="001B2AE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  <w:lang w:val="en-US"/>
        </w:rPr>
      </w:pPr>
      <w:proofErr w:type="gramStart"/>
      <w:r w:rsidRPr="001B2AE3">
        <w:rPr>
          <w:rFonts w:ascii="Arial" w:hAnsi="Arial" w:cs="Arial"/>
          <w:color w:val="3C3C3C"/>
          <w:spacing w:val="1"/>
          <w:sz w:val="22"/>
          <w:szCs w:val="22"/>
          <w:lang w:val="en-US"/>
        </w:rPr>
        <w:t>Rare-earth metals and their oxides.</w:t>
      </w:r>
      <w:proofErr w:type="gramEnd"/>
      <w:r w:rsidRPr="001B2AE3">
        <w:rPr>
          <w:rFonts w:ascii="Arial" w:hAnsi="Arial" w:cs="Arial"/>
          <w:color w:val="3C3C3C"/>
          <w:spacing w:val="1"/>
          <w:sz w:val="22"/>
          <w:szCs w:val="22"/>
          <w:lang w:val="en-US"/>
        </w:rPr>
        <w:t xml:space="preserve"> General requirements for methods of analysis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1B2AE3">
        <w:rPr>
          <w:rFonts w:ascii="Arial" w:hAnsi="Arial" w:cs="Arial"/>
          <w:color w:val="2D2D2D"/>
          <w:spacing w:val="1"/>
          <w:sz w:val="15"/>
          <w:szCs w:val="15"/>
        </w:rPr>
        <w:br/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t>МКС 77.120.99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ОКСТУ 1709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1981-01-01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Постановлением Государственного комитета СССР по стандартам от 19 октября 1979 г. N 3988 дата введения установлена 01.01.81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ИЗДАНИЕ с Изменениями N 1, 2, утвержденными в апреле 1985 г., мае 1990 г. (ИУС 7-85, 8-90).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Настоящий стандарт устанавливает общие требования к методам анализа редкоземельных металлов и их окисей.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Отбор проб проводят по нормативно-технической документации на продукцию данного вида.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Для приготовления растворов и проведения анализов применяют дистиллированную воду по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или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деионизованную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воду и реактивы квалификации х.ч., если не указана иная квалификация или специальный для данного анализа способ ее очистки.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Деионизованную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воду получают, пропуская дистиллированную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хроматографические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колонки, заполненные катионитом КУ-1 или аналогичным и анионитом АН-1 или аналогичным.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Навески анализируемой пробы и материала, используемого для приготовления образцов сравнения и стандартных растворов, взвешивают с погрешностью не более 0,00025 г. Навески анализируемой пробы и образцов сравнения в ходе спектрального анализа допускается взвешивать с погрешностью не более 0,002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В выражении "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разбавленная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1:1, 1:2 и т.д." первые цифры означают объемные части кислоты или какого-либо раствора, вторые - объемные части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Выражение "окись редкоземельного элемента (окись РЗЭ), чистая по определяемым примесям" означает, что эти примеси не обнаружены методом анализа, регламентированным соответствующим стандартом.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8. При химико-спектральном определении примесей окисей РЗЭ редкоземельных металлах и их окисях перед каждыми десятью анализами проводят контрольный опыт, выполняя все стадии анализа в отсутствие основы. Все реактивы для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разделений готовят в количествах, достаточных для 11 (или более) разделений. Содержание определяемых примесей в контрольном опыте должно быть меньше минимально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определяемого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приведенного в соответствующем стандарте. В противном случае реактивы заменяют.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9. Проверку работы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колонки допускается проводить методом радиоактивных индикаторов, приведенным в приложении.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10.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Переведение проб редкоземельных металлов в окиси осуществляют следующим образом: навеску анализируемого металла, кроме церия, массой 100-300 мг помещают в кварцевую чашку (при определении кремния - платиновую) вместимостью 30-50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3-5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8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 (1:1), растворяют при комнатной температуре, а затем при нагревании упаривают до влажных солей, дважды обрабатывают дистиллированной водой, каждый раз упаривая раствор досуха;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сухой остаток нагревают до удаления окислов азота и прокаливают в муфельной печи при 900-950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течение 1-2 ч; навеску церия массой 100-300 мг помещают в кварцевую чашку (при определении кремния - платиновую), окисляют при нагревании на электрической плитке и прокаливают в муфельной печи при 900-950 °С в течение 1-2 ч.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11. Допускается применение других методик, если их метрологические характеристики не уступают характеристикам методик, включенных в настоящий сборник.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12. При наличии в тексте стандарта таблиц с указанием нескольких аналитических пар линий для одного диапазона определяемых содержаний допускается использование любой пары.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13. Допускается применение другой аппаратуры, материалов, посуды и реактивов (в том числе зарубежных) при условии получения метрологических характеристик, не хуже указанных в соответствующих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14. Расхождения результатов параллельных определений и результатов анализов с доверительной вероятностью 0,95 не должны превышать значений допускаемых расхождений, приведенных в соответствующих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16. При вычислении результатов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полярографических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определений серы все высоты пиков пересчитывают на одну и ту же инструментальную чувствительность полярографа.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17. В стандартах приведены допускаемые расхождения для нескольких значений диапазона определяемых содержаний. Допускаемые расхождения для других значений указанного диапазона рассчитывают методом линейной интерполяции.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18. Для контроля точности результатов анализа используют стандартные образцы состава редкоземельных металлов и их окисей, близкие по химическому составу к анализируемым образцам.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методов анализа, в которых расхождение результатов вычисляют в виде разности, результат анализа СО считают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точным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если абсолютное значение разности результатов анализа СО и аттестованного значения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29" type="#_x0000_t75" alt="ГОСТ 23862.0-79 Редкоземельные металлы и их окиси. Общие требования к методам анализа (с Изменениями N 1, 2)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0" type="#_x0000_t75" alt="ГОСТ 23862.0-79 Редкоземельные металлы и их окиси. Общие требования к методам анализа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не превышает значения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80465" cy="293370"/>
            <wp:effectExtent l="19050" t="0" r="635" b="0"/>
            <wp:docPr id="7" name="Рисунок 7" descr="ГОСТ 23862.0-79 Редкоземельные металлы и их окиси. Общие требования к методам анализ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23862.0-79 Редкоземельные металлы и их окиси. Общие требования к методам анализ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23862.0-79 Редкоземельные металлы и их окиси. Общие требования к методам анализа (с Изменениями N 1, 2)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погрешность аттестации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23862.0-79 Редкоземельные металлы и их окиси. Общие требования к методам анализа (с Изменениями N 1, 2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допускаемое расхождение результатов анализа;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675640" cy="450215"/>
            <wp:effectExtent l="19050" t="0" r="0" b="0"/>
            <wp:docPr id="10" name="Рисунок 10" descr="ГОСТ 23862.0-79 Редкоземельные металлы и их окиси. Общие требования к методам анализ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23862.0-79 Редкоземельные металлы и их окиси. Общие требования к методам анализ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23862.0-79 Редкоземельные металлы и их окиси. Общие требования к методам анализа (с Изменениями N 1, 2)" style="width:17.7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- 1,96 (при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23862.0-79 Редкоземельные металлы и их окиси. Общие требования к методам анализа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0,95) - квантиль нормального распределения;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23862.0-79 Редкоземельные металлы и их окиси. Общие требования к методам анализа (с Изменениями N 1, 2)" style="width:26.35pt;height:18.8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коэффициент, значения которого для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23862.0-79 Редкоземельные металлы и их окиси. Общие требования к методам анализа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23862.0-79 Редкоземельные металлы и их окиси. Общие требования к методам анализа (с Изменениями N 1, 2)" style="width:9.6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параллельных определений приведены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9"/>
        <w:gridCol w:w="924"/>
        <w:gridCol w:w="1109"/>
        <w:gridCol w:w="924"/>
        <w:gridCol w:w="1109"/>
        <w:gridCol w:w="1109"/>
        <w:gridCol w:w="924"/>
        <w:gridCol w:w="1109"/>
        <w:gridCol w:w="924"/>
        <w:gridCol w:w="1109"/>
      </w:tblGrid>
      <w:tr w:rsidR="001B2AE3" w:rsidTr="001B2AE3">
        <w:trPr>
          <w:trHeight w:val="15"/>
        </w:trPr>
        <w:tc>
          <w:tcPr>
            <w:tcW w:w="1109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</w:tr>
      <w:tr w:rsidR="001B2AE3" w:rsidTr="001B2AE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0" type="#_x0000_t75" alt="ГОСТ 23862.0-79 Редкоземельные металлы и их окиси. Общие требования к методам анализа (с Изменениями N 1, 2)" style="width:9.65pt;height:11.3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</w:t>
            </w:r>
          </w:p>
        </w:tc>
      </w:tr>
      <w:tr w:rsidR="001B2AE3" w:rsidTr="001B2AE3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041" type="#_x0000_t75" alt="ГОСТ 23862.0-79 Редкоземельные металлы и их окиси. Общие требования к методам анализа (с Изменениями N 1, 2)" style="width:12.35pt;height:15.6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3,31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3,86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4,39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4,47</w:t>
            </w:r>
          </w:p>
        </w:tc>
      </w:tr>
    </w:tbl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Для методов анализа, в которых расхождение результатов вычисляют в виде отношения, результат анализа СО считают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точным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если отношение результата анализа СО и аттестованного значения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23862.0-79 Редкоземельные металлы и их окиси. Общие требования к методам анализа (с Изменениями N 1, 2)" style="width:20.4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(вычисляют отношение большего значения к меньшему) при доверительной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23862.0-79 Редкоземельные металлы и их окиси. Общие требования к методам анализа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не превышает значения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439545" cy="532130"/>
            <wp:effectExtent l="19050" t="0" r="8255" b="0"/>
            <wp:docPr id="20" name="Рисунок 20" descr="ГОСТ 23862.0-79 Редкоземельные металлы и их окиси. Общие требования к методам анализ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3862.0-79 Редкоземельные металлы и их окиси. Общие требования к методам анализ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53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использовать отраслевые стандартные образцы состава редкоземельных металлов и их окисей и стандартные образцы предприятий, аттестованные в соответствии с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8.315-97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Для контроля точности результатов анализа, полученных спектральным методом, в котором предусмотрено предварительное смешивание анализируемого материала с порошковым графитом, допускается использование стандартного образца состава графитового порошка (ПГ-27пр) ГСО 2820-83.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отсутствии стандартных образцов состава контроль точности проводят, как приведено ниже.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18.1. Точность результатов анализа при использовании фотометрического, флуоресцентного, нефелометрического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полярографического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методов анализа контролируют методом добавок.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Добавка должна в 2-3 раза превышать содержание определяемой примеси в пробе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5" type="#_x0000_t75" alt="ГОСТ 23862.0-79 Редкоземельные металлы и их окиси. Общие требования к методам анализа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а при </w:t>
      </w: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525145" cy="218440"/>
            <wp:effectExtent l="19050" t="0" r="8255" b="0"/>
            <wp:docPr id="22" name="Рисунок 22" descr="ГОСТ 23862.0-79 Редкоземельные металлы и их окиси. Общие требования к методам анализ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23862.0-79 Редкоземельные металлы и их окиси. Общие требования к методам анализ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 если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23862.0-79 Редкоземельные металлы и их окиси. Общие требования к методам анализа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нижний предел определяемых содержаний, добавка должна в 2-3 раза превышать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23862.0-79 Редкоземельные металлы и их окиси. Общие требования к методам анализа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Результаты анализа считают точными, если разность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23862.0-79 Редкоземельные металлы и их окиси. Общие требования к методам анализа (с Изменениями N 1, 2)" style="width:11.3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расчетного (содержание определяемой примеси в пробе плюс добавка -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23862.0-79 Редкоземельные металлы и их окиси. Общие требования к методам анализа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и найденного значений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23862.0-79 Редкоземельные металлы и их окиси. Общие требования к методам анализа (с Изменениями N 1, 2)" style="width:20.9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0,95 не превышает значения, вычисленного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091565" cy="293370"/>
            <wp:effectExtent l="19050" t="0" r="0" b="0"/>
            <wp:docPr id="28" name="Рисунок 28" descr="ГОСТ 23862.0-79 Редкоземельные металлы и их окиси. Общие требования к методам анализ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23862.0-79 Редкоземельные металлы и их окиси. Общие требования к методам анализ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23862.0-79 Редкоземельные металлы и их окиси. Общие требования к методам анализа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допускаемое расхождение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23862.0-79 Редкоземельные металлы и их окиси. Общие требования к методам анализа (с Изменениями N 1, 2)" style="width:14.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23862.0-79 Редкоземельные металлы и их окиси. Общие требования к методам анализа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допускаемое расхождение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для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23862.0-79 Редкоземельные металлы и их окиси. Общие требования к методам анализа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Допускаемые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расхождения приведены в соответствующих стандартах на методы анализа. Значение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23862.0-79 Редкоземельные металлы и их окиси. Общие требования к методам анализа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не должно превышать значения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23862.0-79 Редкоземельные металлы и их окиси. Общие требования к методам анализа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23862.0-79 Редкоземельные металлы и их окиси. Общие требования к методам анализа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верхний предел определяемых содержаний, указанных в соответствующих стандартах.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18.2. Точность результатов анализа при использовании спектрального, пламенной фотометрии, люминесцентного, активационного, химико-спектрального и химико-активационного методов анализа контролируют для каждой определяемой примеси при переходе к новому комплекту образцов сравнения или стандартных растворов.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 этой целью для одной и той же пробы, содержащей определяемую примесь в контролируемом диапазоне концентрации, с использованием старого (с) и нового 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комплектов образцов сравнения или стандартных растворов получают по четыре результата анализа и вычисляют средние геометрические значения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23862.0-79 Редкоземельные металлы и их окиси. Общие требования к методам анализа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23862.0-79 Редкоземельные металлы и их окиси. Общие требования к методам анализа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Затем находят отношение большего из полученных значений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23862.0-79 Редкоземельные металлы и их окиси. Общие требования к методам анализа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23862.0-79 Редкоземельные металлы и их окиси. Общие требования к методам анализа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к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меньшему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Результаты анализа считают точными, если это отношение не превышает корня квадратного из допускаемого расхождения результатов двух анализов, приведенного в соответствующем стандарте для содержания, равного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23862.0-79 Редкоземельные металлы и их окиси. Общие требования к методам анализа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Контроль точности проводят для каждого интервала между ближайшими по содержанию образцами сравнения по мере поступления на анализ соответствующих проб.</w:t>
      </w:r>
      <w:proofErr w:type="gramEnd"/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18.3. Допускается контролировать точность результатов анализа сравнением с результатами анализа, полученными другим стандартизованным методом. Расхождения результатов анализа, полученных обоими методами, с вероятностью 0,95 не должны превышать значения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23862.0-79 Редкоземельные металлы и их окиси. Общие требования к методам анализа (с Изменениями N 1, 2)" style="width:12.9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вычисленного по формуле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105535" cy="293370"/>
            <wp:effectExtent l="19050" t="0" r="0" b="0"/>
            <wp:docPr id="42" name="Рисунок 42" descr="ГОСТ 23862.0-79 Редкоземельные металлы и их окиси. Общие требования к методам анализ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23862.0-79 Редкоземельные металлы и их окиси. Общие требования к методам анализ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23862.0-79 Редкоземельные металлы и их окиси. Общие требования к методам анализа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допускаемое расхождение, приведенное в стандарте на контролируемый метод;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23862.0-79 Редкоземельные металлы и их окиси. Общие требования к методам анализа (с Изменениями N 1, 2)" style="width:15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допускаемое расхождение, приведенное в стандарте на другой стандартизованный метод.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18.1-18.3.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19. При анализе пробы в виде металла в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23862.19-79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23862.21-79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23862.36-79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результат рассчитывают на содержание примеси металла в нем.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анализе пробы в виде окиси результат рассчитывают на содержание примеси металла в ней.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20. Допускается приготовление образцов сравнения для спектрального анализа с использованием других количеств смешиваемых веществ, а также других сочетаний определяемых примесей при сохранении значений массовых долей, указанных в соответствующих стандартах на методы анализа.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21. Окиси РЗЭ перед употреблением прокаливают в муфельной печи при 900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до постоянной массы.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22. Требования безопасности при проведении анализов редкоземельных металлов и их окисей - по нормативно-технической документации. Порядок и виды обучения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работающих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безопасности труда - по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12.0.004-90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21, 22.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Лодочки, шпатели и другие приспособления для взятия навесок протирают ватой 0,3-0,5 г, смоченной спиртом (0,5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один образец); ступки и пестики предварительно моют водой, затем протирают ватой 0,5-1 г, смоченной спиртом (3,5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0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 образец); подставку для электродов, пинцет, держатели электродов протирают ватой 0,5-1 г, смоченной спиртом (3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 перемешивании для поддержания смеси в кашицеобразном состоянии спирт добавляют по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на 1 г перемешиваемых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Обязательное</w:t>
      </w:r>
    </w:p>
    <w:p w:rsidR="001B2AE3" w:rsidRDefault="001B2AE3" w:rsidP="001B2AE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ПРОВЕРКА ПРАВИЛЬНОСТИ РАБОТЫ ЭКСТРАЦИОННО-ХРОМАТОГРАФИЧЕСКОЙ КОЛОНКИ МЕТОДОМ РАДИОАКТИВНЫХ ИНДИКАТОРОВ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Используют следующие радиоактивные изотопы РЗЭ: лантан-140, церий-141, неодим-147, самарий-153, европий-152, европий-152m, гадолиний-159, тербий-160, диспрозий-165, гольмий-166, эрбий-171, тулий-170, иттербий-175, лютеций-177.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Радиоактивные изотопы получают облучением окисей соответствующих РЗЭ, содержащих не более чем по 1·10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23862.0-79 Редкоземельные металлы и их окиси. Общие требования к методам анализа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% каждого из ближайших соседей РЗЭ, в ядерном реакторе потоком тепловых нейтронов 1,2·10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23862.0-79 Редкоземельные металлы и их окиси. Общие требования к методам анализа (с Изменениями N 1, 2)" style="width:12.3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·с в течение 20 ч. Каждую из облученных окисей помещают раздельно в стаканы вместимостью по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при нагревании в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соляной кислоте.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Каждый раствор разбавляют 7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соляной кислотой так, чтобы для каждого раствора скорость счета составляла (1-5)·10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/мин/5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(контрольные растворы). Готовят не менее 15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каждого контрольного раствора.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Скорость счета для каждого раствора изменяют на установке для интегрального 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23862.0-79 Редкоземельные металлы и их окиси. Общие требования к методам анализа (с Изменениями N 1, 2)" style="width:9.1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счета, состоящей из счетного прибора ПСО2-2еМ и сцинтилляционного датчика УСД с кристаллом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(T1) (с колодцем) или на аналогичном приборе, обеспечивающем изменение активности радиоактивных изотопов РЗЭ.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Раствор, направляемый на измерение, помещают в стеклянный бокс (тип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СВ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24/10) вместимостью 18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(боксы для измерения скорости счета).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Проверку правильности работы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колонки проводят следующим образом.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Навеску анализируемой окиси РЗЭ (масса навески указана в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23862.9-79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23862.18-79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разд.4) помещают в стакан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4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добавляют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контрольных растворов, содержащих соответствующие радиоактивные изотопы РЗЭ (см. таблицу),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пероксида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водорода и нагревают до полного растворения окиси. Раствор упаривают до влажных солей, которые растворяют в соляной или азотной кислоте,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объем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концентрация которых указаны в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23862.9-79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23862.18-79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разд.4.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Полученные растворы пропускают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экстракционно-хроматографические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колонки. Далее колонку промывают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элюирующими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растворами, составы которых приведены в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23862.9-79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23862.18-79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разд.4. Техника работы на колонке указана в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разд.3.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Порцию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объемом, равным свободному объему сорбента (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см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.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23862.9-79</w:t>
      </w:r>
      <w:r>
        <w:rPr>
          <w:rFonts w:ascii="Arial" w:hAnsi="Arial" w:cs="Arial"/>
          <w:color w:val="2D2D2D"/>
          <w:spacing w:val="1"/>
          <w:sz w:val="15"/>
          <w:szCs w:val="15"/>
        </w:rPr>
        <w:t>,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23862.18-79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разд.4), собирают в мерный цилиндр и отбрасывают. Далее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собирают в стеклянные пробирки порциями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определяют в каждой порции наличие радиоактивного изотопа РЗЭ (изменением скорости счета) и элемента основы (см. </w:t>
      </w:r>
      <w:r w:rsidRPr="001B2AE3">
        <w:rPr>
          <w:rFonts w:ascii="Arial" w:hAnsi="Arial" w:cs="Arial"/>
          <w:color w:val="2D2D2D"/>
          <w:spacing w:val="1"/>
          <w:sz w:val="15"/>
          <w:szCs w:val="15"/>
        </w:rPr>
        <w:t>ГОСТ 23862.7-79</w:t>
      </w:r>
      <w:r>
        <w:rPr>
          <w:rFonts w:ascii="Arial" w:hAnsi="Arial" w:cs="Arial"/>
          <w:color w:val="2D2D2D"/>
          <w:spacing w:val="1"/>
          <w:sz w:val="15"/>
          <w:szCs w:val="15"/>
        </w:rPr>
        <w:t> разд.3). Элюирование продолжают до полного вымывания радиоактивных элементов из колонки.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выделенные до появления основы, переносят в испаритель, упаривают до объема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помещают в бокс для измерения скорости счета (концентрат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Порции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элюата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выделенные после удаления основы из колонки, переносят в испаритель, упаривают до объема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(концентрат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Концентраты 1 и 2 и по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23862.0-79 Редкоземельные металлы и их окиси. Общие требования к методам анализа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контрольных растворов радиоактивных изотопов РЗЭ, выделяющихся до и после анализируемой основы (см. таблицу), помещают раздельно в бюксы для измерения скорости счета и проводят измерение.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Массовую долю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выделенного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РЗЭ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23862.0-79 Редкоземельные металлы и их окиси. Общие требования к методам анализа (с Изменениями N 1, 2)" style="width:17.2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 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866775" cy="429895"/>
            <wp:effectExtent l="19050" t="0" r="9525" b="0"/>
            <wp:docPr id="68" name="Рисунок 68" descr="ГОСТ 23862.0-79 Редкоземельные металлы и их окиси. Общие требования к методам анализа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ГОСТ 23862.0-79 Редкоземельные металлы и их окиси. Общие требования к методам анализа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23862.0-79 Редкоземельные металлы и их окиси. Общие требования к методам анализа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скорость счета для раствора концентрата,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/мин;</w:t>
      </w:r>
    </w:p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23862.0-79 Редкоземельные металлы и их окиси. Общие требования к методам анализа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скорость счета для контрольного раствора соответствующего радиоактивного изотопа РЗЭ,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имп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/мин.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Колонку считают пригодной для работы, если количество выделенных РЗЭ не меньше приведенных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4"/>
        <w:gridCol w:w="1715"/>
        <w:gridCol w:w="1549"/>
        <w:gridCol w:w="1187"/>
        <w:gridCol w:w="1549"/>
        <w:gridCol w:w="1487"/>
        <w:gridCol w:w="1798"/>
      </w:tblGrid>
      <w:tr w:rsidR="001B2AE3" w:rsidTr="001B2AE3">
        <w:trPr>
          <w:trHeight w:val="15"/>
        </w:trPr>
        <w:tc>
          <w:tcPr>
            <w:tcW w:w="1294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1B2AE3" w:rsidRDefault="001B2AE3">
            <w:pPr>
              <w:rPr>
                <w:sz w:val="2"/>
                <w:szCs w:val="24"/>
              </w:rPr>
            </w:pPr>
          </w:p>
        </w:tc>
      </w:tr>
      <w:tr w:rsidR="001B2AE3" w:rsidTr="001B2AE3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Анализ</w:t>
            </w:r>
            <w:proofErr w:type="gramStart"/>
            <w:r>
              <w:rPr>
                <w:color w:val="2D2D2D"/>
                <w:sz w:val="15"/>
                <w:szCs w:val="15"/>
              </w:rPr>
              <w:t>и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руемая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основа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Добавляемый радиоактивный изотоп</w:t>
            </w:r>
          </w:p>
        </w:tc>
        <w:tc>
          <w:tcPr>
            <w:tcW w:w="6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Радиоактивные изотопы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стандарта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выделяющиеся до основы</w:t>
            </w:r>
            <w:proofErr w:type="gramEnd"/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выделяющиеся после основы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rPr>
                <w:sz w:val="24"/>
                <w:szCs w:val="24"/>
              </w:rPr>
            </w:pP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массовая доля, %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rPr>
                <w:sz w:val="24"/>
                <w:szCs w:val="24"/>
              </w:rPr>
            </w:pPr>
          </w:p>
        </w:tc>
      </w:tr>
      <w:tr w:rsidR="001B2AE3" w:rsidTr="001B2AE3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лантана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Церий-141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Церий-141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1B2AE3">
              <w:rPr>
                <w:color w:val="2D2D2D"/>
                <w:sz w:val="15"/>
                <w:szCs w:val="15"/>
              </w:rPr>
              <w:t>ГОСТ 23862.8-79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Двуокись церия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Иттербий-175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Иттербий-175 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1B2AE3">
              <w:rPr>
                <w:color w:val="2D2D2D"/>
                <w:sz w:val="15"/>
                <w:szCs w:val="15"/>
              </w:rPr>
              <w:t>ГОСТ 23862.8-79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неодима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Церий-141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Самарий-153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Церий-141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Самарий-153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неодима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Гадолиний-159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Гадолиний-159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23862.9-79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самария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Неодим-147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Европий-152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Неодим-147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Европий-152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европия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Самарий-153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Гадолиний-159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Самарий-153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Гадолиний-159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гадолиния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Самарий-153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Тербий-160 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Самарий-153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Тербий-160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Окись гадолиния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Тербий-160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Тербий-160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23862.9-79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тербия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Гадолиний-159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Диспрозий-165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Гадолиний-159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Диспрозий-165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диспрозия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Тербий-160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Гольмий-166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Тербий-160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Гольмий-166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23862.9-79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диспрозия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Тербий-160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Гольмий-166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Тербий-160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Гольмий-166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гольмия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Диспрозий-165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Эрбий-171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Диспрозий-165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Эрбий-171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1B2AE3">
              <w:rPr>
                <w:color w:val="2D2D2D"/>
                <w:sz w:val="15"/>
                <w:szCs w:val="15"/>
              </w:rPr>
              <w:t>ГОСТ 23862.9-79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эрбия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Гольмий-166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Тулий-170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Гольмий-166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Тулий-170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эрбия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Гольмий-166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Тулий-170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Гольмий-166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Тулий-170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23862.9-79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тулия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Эрбий-171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Иттербий-175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Эрбий-171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Иттербий-175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1B2AE3">
              <w:rPr>
                <w:color w:val="2D2D2D"/>
                <w:sz w:val="15"/>
                <w:szCs w:val="15"/>
              </w:rPr>
              <w:t>ГОСТ 23862.9-79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иттербия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Тулий-170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Лютеций-177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Тулий-170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Лютеций-177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иттербия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Тулий-170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Тулий-170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23862.8-79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лютеция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Иттербий-175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Иттербий-175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1B2AE3">
              <w:rPr>
                <w:color w:val="2D2D2D"/>
                <w:sz w:val="15"/>
                <w:szCs w:val="15"/>
              </w:rPr>
              <w:t>ГОСТ 23862.8-79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иттрия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Европий-152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Европий-152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  <w:r>
              <w:rPr>
                <w:color w:val="2D2D2D"/>
                <w:sz w:val="15"/>
                <w:szCs w:val="15"/>
              </w:rPr>
              <w:t>, </w:t>
            </w:r>
            <w:r>
              <w:rPr>
                <w:color w:val="2D2D2D"/>
                <w:sz w:val="15"/>
                <w:szCs w:val="15"/>
              </w:rPr>
              <w:br/>
            </w:r>
            <w:r w:rsidRPr="001B2AE3">
              <w:rPr>
                <w:color w:val="2D2D2D"/>
                <w:sz w:val="15"/>
                <w:szCs w:val="15"/>
              </w:rPr>
              <w:t>ГОСТ 23862.8-79</w:t>
            </w:r>
          </w:p>
        </w:tc>
      </w:tr>
      <w:tr w:rsidR="001B2AE3" w:rsidTr="001B2AE3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Окись иттрия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Гадолиний-159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Гадолиний-159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95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B2AE3" w:rsidRDefault="001B2AE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1B2AE3">
              <w:rPr>
                <w:color w:val="2D2D2D"/>
                <w:sz w:val="15"/>
                <w:szCs w:val="15"/>
              </w:rPr>
              <w:t>ГОСТ 23862.7-79</w:t>
            </w:r>
          </w:p>
        </w:tc>
      </w:tr>
    </w:tbl>
    <w:p w:rsidR="001B2AE3" w:rsidRDefault="001B2AE3" w:rsidP="001B2AE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ПРИЛОЖЕНИЕ.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1B2AE3" w:rsidRDefault="00177C25" w:rsidP="001B2AE3">
      <w:pPr>
        <w:rPr>
          <w:szCs w:val="15"/>
        </w:rPr>
      </w:pPr>
    </w:p>
    <w:sectPr w:rsidR="00177C25" w:rsidRPr="001B2AE3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E3" w:rsidRDefault="001B2AE3" w:rsidP="007E5D19">
      <w:pPr>
        <w:spacing w:after="0" w:line="240" w:lineRule="auto"/>
      </w:pPr>
      <w:r>
        <w:separator/>
      </w:r>
    </w:p>
  </w:endnote>
  <w:endnote w:type="continuationSeparator" w:id="0">
    <w:p w:rsidR="001B2AE3" w:rsidRDefault="001B2AE3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AE3" w:rsidRDefault="001B2AE3" w:rsidP="00A716F7">
    <w:pPr>
      <w:pStyle w:val="a3"/>
      <w:jc w:val="right"/>
    </w:pPr>
    <w:hyperlink r:id="rId1" w:history="1">
      <w:r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1B2AE3" w:rsidRDefault="001B2AE3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E3" w:rsidRDefault="001B2AE3" w:rsidP="007E5D19">
      <w:pPr>
        <w:spacing w:after="0" w:line="240" w:lineRule="auto"/>
      </w:pPr>
      <w:r>
        <w:separator/>
      </w:r>
    </w:p>
  </w:footnote>
  <w:footnote w:type="continuationSeparator" w:id="0">
    <w:p w:rsidR="001B2AE3" w:rsidRDefault="001B2AE3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A56A07"/>
    <w:multiLevelType w:val="multilevel"/>
    <w:tmpl w:val="A6B4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A921C4"/>
    <w:multiLevelType w:val="multilevel"/>
    <w:tmpl w:val="41140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6C4CD3"/>
    <w:multiLevelType w:val="multilevel"/>
    <w:tmpl w:val="EC9A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5530D4"/>
    <w:multiLevelType w:val="multilevel"/>
    <w:tmpl w:val="C8C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E33C5"/>
    <w:multiLevelType w:val="multilevel"/>
    <w:tmpl w:val="AFC0C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5A5B17"/>
    <w:multiLevelType w:val="multilevel"/>
    <w:tmpl w:val="7774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642EE5"/>
    <w:multiLevelType w:val="multilevel"/>
    <w:tmpl w:val="74D0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F82E78"/>
    <w:multiLevelType w:val="multilevel"/>
    <w:tmpl w:val="D444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3"/>
  </w:num>
  <w:num w:numId="3">
    <w:abstractNumId w:val="25"/>
  </w:num>
  <w:num w:numId="4">
    <w:abstractNumId w:val="4"/>
  </w:num>
  <w:num w:numId="5">
    <w:abstractNumId w:val="18"/>
  </w:num>
  <w:num w:numId="6">
    <w:abstractNumId w:val="13"/>
  </w:num>
  <w:num w:numId="7">
    <w:abstractNumId w:val="12"/>
  </w:num>
  <w:num w:numId="8">
    <w:abstractNumId w:val="5"/>
  </w:num>
  <w:num w:numId="9">
    <w:abstractNumId w:val="20"/>
  </w:num>
  <w:num w:numId="10">
    <w:abstractNumId w:val="8"/>
  </w:num>
  <w:num w:numId="11">
    <w:abstractNumId w:val="9"/>
  </w:num>
  <w:num w:numId="12">
    <w:abstractNumId w:val="11"/>
  </w:num>
  <w:num w:numId="13">
    <w:abstractNumId w:val="19"/>
  </w:num>
  <w:num w:numId="14">
    <w:abstractNumId w:val="10"/>
  </w:num>
  <w:num w:numId="15">
    <w:abstractNumId w:val="3"/>
  </w:num>
  <w:num w:numId="16">
    <w:abstractNumId w:val="22"/>
  </w:num>
  <w:num w:numId="17">
    <w:abstractNumId w:val="0"/>
  </w:num>
  <w:num w:numId="18">
    <w:abstractNumId w:val="1"/>
  </w:num>
  <w:num w:numId="19">
    <w:abstractNumId w:val="2"/>
  </w:num>
  <w:num w:numId="20">
    <w:abstractNumId w:val="14"/>
  </w:num>
  <w:num w:numId="21">
    <w:abstractNumId w:val="24"/>
  </w:num>
  <w:num w:numId="22">
    <w:abstractNumId w:val="6"/>
  </w:num>
  <w:num w:numId="23">
    <w:abstractNumId w:val="7"/>
  </w:num>
  <w:num w:numId="24">
    <w:abstractNumId w:val="17"/>
  </w:num>
  <w:num w:numId="25">
    <w:abstractNumId w:val="21"/>
  </w:num>
  <w:num w:numId="26">
    <w:abstractNumId w:val="15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B2AE3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A47D9"/>
    <w:rsid w:val="008E615F"/>
    <w:rsid w:val="0095551E"/>
    <w:rsid w:val="00A716F7"/>
    <w:rsid w:val="00A9165C"/>
    <w:rsid w:val="00AA6FD4"/>
    <w:rsid w:val="00B4381A"/>
    <w:rsid w:val="00BB0D79"/>
    <w:rsid w:val="00C91654"/>
    <w:rsid w:val="00CE3CDF"/>
    <w:rsid w:val="00D445F4"/>
    <w:rsid w:val="00D637C8"/>
    <w:rsid w:val="00DD1738"/>
    <w:rsid w:val="00E06F49"/>
    <w:rsid w:val="00E77C21"/>
    <w:rsid w:val="00F83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7792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1496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7363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6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146521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9901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86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6680798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7228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252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7821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31293314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42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7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979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7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636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73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054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44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675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3489766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48833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03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294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2361</Words>
  <Characters>13461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2017-08-14T08:01:00Z</dcterms:created>
  <dcterms:modified xsi:type="dcterms:W3CDTF">2017-08-14T08:01:00Z</dcterms:modified>
</cp:coreProperties>
</file>