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67" w:rsidRDefault="00E17567" w:rsidP="00E1756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23239-89 Кислоты жирные синтетические фракций</w:t>
      </w:r>
      <w:proofErr w:type="gramStart"/>
      <w:r>
        <w:rPr>
          <w:rFonts w:ascii="Arial" w:hAnsi="Arial" w:cs="Arial"/>
          <w:color w:val="2D2D2D"/>
          <w:sz w:val="46"/>
          <w:szCs w:val="46"/>
        </w:rPr>
        <w:t xml:space="preserve"> С</w:t>
      </w:r>
      <w:proofErr w:type="gramEnd"/>
      <w:r>
        <w:rPr>
          <w:rFonts w:ascii="Arial" w:hAnsi="Arial" w:cs="Arial"/>
          <w:color w:val="2D2D2D"/>
          <w:sz w:val="46"/>
          <w:szCs w:val="46"/>
        </w:rPr>
        <w:t>(5)-С(6), С(7)-С(9), С(5)-С(9), С(10)-С(13), С(10)-С(16), С(17)-С(20). Технические условия (с Изменением N 1)</w:t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23239-89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Л21</w:t>
      </w:r>
    </w:p>
    <w:p w:rsidR="00E17567" w:rsidRDefault="00E17567" w:rsidP="00E1756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ГОСУДАРСТВЕННЫЙ СТАНДАРТ СОЮЗА ССР</w:t>
      </w:r>
    </w:p>
    <w:p w:rsidR="00E17567" w:rsidRDefault="00E17567" w:rsidP="00E1756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КИСЛОТЫ ЖИРНЫЕ СИНТЕТИЧЕСКИЕ ФРАКЦИЙ С</w:t>
      </w:r>
      <w:proofErr w:type="gramStart"/>
      <w:r>
        <w:rPr>
          <w:color w:val="3C3C3C"/>
          <w:sz w:val="41"/>
          <w:szCs w:val="4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605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3C3C3C"/>
          <w:sz w:val="41"/>
          <w:szCs w:val="41"/>
        </w:rPr>
        <w:t>-</w:t>
      </w:r>
      <w:proofErr w:type="gramEnd"/>
      <w:r>
        <w:rPr>
          <w:color w:val="3C3C3C"/>
          <w:sz w:val="41"/>
          <w:szCs w:val="41"/>
        </w:rPr>
        <w:t>С</w:t>
      </w:r>
      <w:r>
        <w:rPr>
          <w:color w:val="3C3C3C"/>
          <w:sz w:val="41"/>
          <w:szCs w:val="41"/>
        </w:rPr>
        <w:pict>
          <v:shape id="_x0000_i1606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3C3C3C"/>
          <w:sz w:val="41"/>
          <w:szCs w:val="41"/>
        </w:rPr>
        <w:t>, С</w:t>
      </w:r>
      <w:r>
        <w:rPr>
          <w:color w:val="3C3C3C"/>
          <w:sz w:val="41"/>
          <w:szCs w:val="41"/>
        </w:rPr>
        <w:pict>
          <v:shape id="_x0000_i1607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3C3C3C"/>
          <w:sz w:val="41"/>
          <w:szCs w:val="41"/>
        </w:rPr>
        <w:t>-С</w:t>
      </w:r>
      <w:r>
        <w:rPr>
          <w:color w:val="3C3C3C"/>
          <w:sz w:val="41"/>
          <w:szCs w:val="41"/>
        </w:rPr>
        <w:pict>
          <v:shape id="_x0000_i1608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3C3C3C"/>
          <w:sz w:val="41"/>
          <w:szCs w:val="41"/>
        </w:rPr>
        <w:t>, C</w:t>
      </w:r>
      <w:r>
        <w:rPr>
          <w:color w:val="3C3C3C"/>
          <w:sz w:val="41"/>
          <w:szCs w:val="41"/>
        </w:rPr>
        <w:pict>
          <v:shape id="_x0000_i1609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3C3C3C"/>
          <w:sz w:val="41"/>
          <w:szCs w:val="41"/>
        </w:rPr>
        <w:t>-C</w:t>
      </w:r>
      <w:r>
        <w:rPr>
          <w:color w:val="3C3C3C"/>
          <w:sz w:val="41"/>
          <w:szCs w:val="41"/>
        </w:rPr>
        <w:pict>
          <v:shape id="_x0000_i1610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3C3C3C"/>
          <w:sz w:val="41"/>
          <w:szCs w:val="41"/>
        </w:rPr>
        <w:t>, C</w:t>
      </w:r>
      <w:r>
        <w:rPr>
          <w:color w:val="3C3C3C"/>
          <w:sz w:val="41"/>
          <w:szCs w:val="41"/>
        </w:rPr>
        <w:pict>
          <v:shape id="_x0000_i1611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3C3C3C"/>
          <w:sz w:val="41"/>
          <w:szCs w:val="41"/>
        </w:rPr>
        <w:t>-C</w:t>
      </w:r>
      <w:r>
        <w:rPr>
          <w:color w:val="3C3C3C"/>
          <w:sz w:val="41"/>
          <w:szCs w:val="41"/>
        </w:rPr>
        <w:pict>
          <v:shape id="_x0000_i1612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3C3C3C"/>
          <w:sz w:val="41"/>
          <w:szCs w:val="41"/>
        </w:rPr>
        <w:t>, С</w:t>
      </w:r>
      <w:r>
        <w:rPr>
          <w:color w:val="3C3C3C"/>
          <w:sz w:val="41"/>
          <w:szCs w:val="41"/>
        </w:rPr>
        <w:pict>
          <v:shape id="_x0000_i1613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3C3C3C"/>
          <w:sz w:val="41"/>
          <w:szCs w:val="41"/>
        </w:rPr>
        <w:t>-С</w:t>
      </w:r>
      <w:r>
        <w:rPr>
          <w:color w:val="3C3C3C"/>
          <w:sz w:val="41"/>
          <w:szCs w:val="41"/>
        </w:rPr>
        <w:pict>
          <v:shape id="_x0000_i1614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3C3C3C"/>
          <w:sz w:val="41"/>
          <w:szCs w:val="41"/>
        </w:rPr>
        <w:t>, С</w:t>
      </w:r>
      <w:r>
        <w:rPr>
          <w:color w:val="3C3C3C"/>
          <w:sz w:val="41"/>
          <w:szCs w:val="41"/>
        </w:rPr>
        <w:pict>
          <v:shape id="_x0000_i1615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3C3C3C"/>
          <w:sz w:val="41"/>
          <w:szCs w:val="41"/>
        </w:rPr>
        <w:t>-С</w:t>
      </w:r>
      <w:r>
        <w:rPr>
          <w:color w:val="3C3C3C"/>
          <w:sz w:val="41"/>
          <w:szCs w:val="41"/>
        </w:rPr>
        <w:pict>
          <v:shape id="_x0000_i1616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9pt;height:17.75pt"/>
        </w:pic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Технические условия</w:t>
      </w:r>
    </w:p>
    <w:p w:rsidR="00E17567" w:rsidRDefault="00E17567" w:rsidP="00E1756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</w:r>
      <w:proofErr w:type="spellStart"/>
      <w:r>
        <w:rPr>
          <w:color w:val="3C3C3C"/>
          <w:sz w:val="41"/>
          <w:szCs w:val="41"/>
        </w:rPr>
        <w:t>Synthetic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fat</w:t>
      </w:r>
      <w:proofErr w:type="spellEnd"/>
      <w:r>
        <w:rPr>
          <w:color w:val="3C3C3C"/>
          <w:sz w:val="41"/>
          <w:szCs w:val="41"/>
        </w:rPr>
        <w:t xml:space="preserve"> </w:t>
      </w:r>
      <w:proofErr w:type="spellStart"/>
      <w:r>
        <w:rPr>
          <w:color w:val="3C3C3C"/>
          <w:sz w:val="41"/>
          <w:szCs w:val="41"/>
        </w:rPr>
        <w:t>acids</w:t>
      </w:r>
      <w:proofErr w:type="spellEnd"/>
      <w:r>
        <w:rPr>
          <w:color w:val="3C3C3C"/>
          <w:sz w:val="41"/>
          <w:szCs w:val="41"/>
        </w:rPr>
        <w:t xml:space="preserve"> C</w:t>
      </w:r>
      <w:r>
        <w:rPr>
          <w:color w:val="3C3C3C"/>
          <w:sz w:val="41"/>
          <w:szCs w:val="41"/>
        </w:rPr>
        <w:pict>
          <v:shape id="_x0000_i1617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3C3C3C"/>
          <w:sz w:val="41"/>
          <w:szCs w:val="41"/>
        </w:rPr>
        <w:t>-С</w:t>
      </w:r>
      <w:r>
        <w:rPr>
          <w:color w:val="3C3C3C"/>
          <w:sz w:val="41"/>
          <w:szCs w:val="41"/>
        </w:rPr>
        <w:pict>
          <v:shape id="_x0000_i1618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3C3C3C"/>
          <w:sz w:val="41"/>
          <w:szCs w:val="41"/>
        </w:rPr>
        <w:t>, C</w:t>
      </w:r>
      <w:r>
        <w:rPr>
          <w:color w:val="3C3C3C"/>
          <w:sz w:val="41"/>
          <w:szCs w:val="41"/>
        </w:rPr>
        <w:pict>
          <v:shape id="_x0000_i1619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3C3C3C"/>
          <w:sz w:val="41"/>
          <w:szCs w:val="41"/>
        </w:rPr>
        <w:t>-С</w:t>
      </w:r>
      <w:r>
        <w:rPr>
          <w:color w:val="3C3C3C"/>
          <w:sz w:val="41"/>
          <w:szCs w:val="41"/>
        </w:rPr>
        <w:pict>
          <v:shape id="_x0000_i1620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3C3C3C"/>
          <w:sz w:val="41"/>
          <w:szCs w:val="41"/>
        </w:rPr>
        <w:t>, C</w:t>
      </w:r>
      <w:r>
        <w:rPr>
          <w:color w:val="3C3C3C"/>
          <w:sz w:val="41"/>
          <w:szCs w:val="41"/>
        </w:rPr>
        <w:pict>
          <v:shape id="_x0000_i1621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3C3C3C"/>
          <w:sz w:val="41"/>
          <w:szCs w:val="41"/>
        </w:rPr>
        <w:t>-C</w:t>
      </w:r>
      <w:r>
        <w:rPr>
          <w:color w:val="3C3C3C"/>
          <w:sz w:val="41"/>
          <w:szCs w:val="41"/>
        </w:rPr>
        <w:pict>
          <v:shape id="_x0000_i1622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3C3C3C"/>
          <w:sz w:val="41"/>
          <w:szCs w:val="41"/>
        </w:rPr>
        <w:t>, С</w:t>
      </w:r>
      <w:proofErr w:type="gramStart"/>
      <w:r>
        <w:rPr>
          <w:color w:val="3C3C3C"/>
          <w:sz w:val="41"/>
          <w:szCs w:val="41"/>
        </w:rPr>
        <w:pict>
          <v:shape id="_x0000_i1623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3C3C3C"/>
          <w:sz w:val="41"/>
          <w:szCs w:val="41"/>
        </w:rPr>
        <w:t>-</w:t>
      </w:r>
      <w:proofErr w:type="gramEnd"/>
      <w:r>
        <w:rPr>
          <w:color w:val="3C3C3C"/>
          <w:sz w:val="41"/>
          <w:szCs w:val="41"/>
        </w:rPr>
        <w:t>С</w:t>
      </w:r>
      <w:r>
        <w:rPr>
          <w:color w:val="3C3C3C"/>
          <w:sz w:val="41"/>
          <w:szCs w:val="41"/>
        </w:rPr>
        <w:pict>
          <v:shape id="_x0000_i1624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3C3C3C"/>
          <w:sz w:val="41"/>
          <w:szCs w:val="41"/>
        </w:rPr>
        <w:t>, С</w:t>
      </w:r>
      <w:r>
        <w:rPr>
          <w:color w:val="3C3C3C"/>
          <w:sz w:val="41"/>
          <w:szCs w:val="41"/>
        </w:rPr>
        <w:pict>
          <v:shape id="_x0000_i1625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3C3C3C"/>
          <w:sz w:val="41"/>
          <w:szCs w:val="41"/>
        </w:rPr>
        <w:t>-C</w:t>
      </w:r>
      <w:r>
        <w:rPr>
          <w:color w:val="3C3C3C"/>
          <w:sz w:val="41"/>
          <w:szCs w:val="41"/>
        </w:rPr>
        <w:pict>
          <v:shape id="_x0000_i1626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3C3C3C"/>
          <w:sz w:val="41"/>
          <w:szCs w:val="41"/>
        </w:rPr>
        <w:t>, С</w:t>
      </w:r>
      <w:r>
        <w:rPr>
          <w:color w:val="3C3C3C"/>
          <w:sz w:val="41"/>
          <w:szCs w:val="41"/>
        </w:rPr>
        <w:pict>
          <v:shape id="_x0000_i1627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3C3C3C"/>
          <w:sz w:val="41"/>
          <w:szCs w:val="41"/>
        </w:rPr>
        <w:t>-С</w:t>
      </w:r>
      <w:r>
        <w:rPr>
          <w:color w:val="3C3C3C"/>
          <w:sz w:val="41"/>
          <w:szCs w:val="41"/>
        </w:rPr>
        <w:pict>
          <v:shape id="_x0000_i1628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9pt;height:17.75pt"/>
        </w:pict>
      </w:r>
      <w:proofErr w:type="spellStart"/>
      <w:r>
        <w:rPr>
          <w:color w:val="3C3C3C"/>
          <w:sz w:val="41"/>
          <w:szCs w:val="41"/>
        </w:rPr>
        <w:t>fractions</w:t>
      </w:r>
      <w:proofErr w:type="spellEnd"/>
      <w:r>
        <w:rPr>
          <w:color w:val="3C3C3C"/>
          <w:sz w:val="41"/>
          <w:szCs w:val="41"/>
        </w:rPr>
        <w:t xml:space="preserve">. </w:t>
      </w:r>
      <w:proofErr w:type="spellStart"/>
      <w:r>
        <w:rPr>
          <w:color w:val="3C3C3C"/>
          <w:sz w:val="41"/>
          <w:szCs w:val="41"/>
        </w:rPr>
        <w:t>Specifications</w:t>
      </w:r>
      <w:proofErr w:type="spellEnd"/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ОКП 24 3120</w:t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1992-01-01</w:t>
      </w:r>
    </w:p>
    <w:p w:rsidR="00E17567" w:rsidRDefault="00E17567" w:rsidP="00E17567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ИНФОРМАЦИОННЫЕ ДАННЫЕ</w:t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РАЗРАБОТАН И ВНЕСЕН Министерством нефтеперерабатывающей и нефтехимической промышленности СССР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РАЗРАБОТЧИКИ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В.И.Бавика</w:t>
      </w:r>
      <w:proofErr w:type="spellEnd"/>
      <w:r>
        <w:rPr>
          <w:color w:val="2D2D2D"/>
          <w:sz w:val="15"/>
          <w:szCs w:val="15"/>
        </w:rPr>
        <w:t xml:space="preserve">, канд. </w:t>
      </w:r>
      <w:proofErr w:type="spellStart"/>
      <w:r>
        <w:rPr>
          <w:color w:val="2D2D2D"/>
          <w:sz w:val="15"/>
          <w:szCs w:val="15"/>
        </w:rPr>
        <w:t>техн</w:t>
      </w:r>
      <w:proofErr w:type="spellEnd"/>
      <w:r>
        <w:rPr>
          <w:color w:val="2D2D2D"/>
          <w:sz w:val="15"/>
          <w:szCs w:val="15"/>
        </w:rPr>
        <w:t xml:space="preserve">. наук; Л.В.Макарова; </w:t>
      </w:r>
      <w:proofErr w:type="spellStart"/>
      <w:r>
        <w:rPr>
          <w:color w:val="2D2D2D"/>
          <w:sz w:val="15"/>
          <w:szCs w:val="15"/>
        </w:rPr>
        <w:t>Э.П.Поборцев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Д.П.Стогнушко</w:t>
      </w:r>
      <w:proofErr w:type="spellEnd"/>
      <w:r>
        <w:rPr>
          <w:color w:val="2D2D2D"/>
          <w:sz w:val="15"/>
          <w:szCs w:val="15"/>
        </w:rPr>
        <w:t xml:space="preserve">, канд. хим. наук (руководители темы); </w:t>
      </w:r>
      <w:proofErr w:type="spellStart"/>
      <w:r>
        <w:rPr>
          <w:color w:val="2D2D2D"/>
          <w:sz w:val="15"/>
          <w:szCs w:val="15"/>
        </w:rPr>
        <w:t>Л.Г.Линчевская</w:t>
      </w:r>
      <w:proofErr w:type="spellEnd"/>
      <w:r>
        <w:rPr>
          <w:color w:val="2D2D2D"/>
          <w:sz w:val="15"/>
          <w:szCs w:val="15"/>
        </w:rPr>
        <w:t xml:space="preserve">; </w:t>
      </w:r>
      <w:proofErr w:type="spellStart"/>
      <w:r>
        <w:rPr>
          <w:color w:val="2D2D2D"/>
          <w:sz w:val="15"/>
          <w:szCs w:val="15"/>
        </w:rPr>
        <w:t>З.А.Минькова</w:t>
      </w:r>
      <w:proofErr w:type="spellEnd"/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УТВЕРЖДЕН И ВВЕДЕН В ДЕЙСТВИЕ Постановлением Государственного комитета СССР по управлению качеством продукции и стандартам от 12.12.89 N 3665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Срок проверки - 1995 г.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 ВЗАМЕН </w:t>
      </w:r>
      <w:r w:rsidRPr="00E17567">
        <w:rPr>
          <w:color w:val="2D2D2D"/>
          <w:sz w:val="15"/>
          <w:szCs w:val="15"/>
        </w:rPr>
        <w:t>ГОСТ 23239-78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 ССЫЛОЧНЫЕ НОРМАТИВНО-ТЕХНИЧЕСКИЕ ДОКУМЕНТЫ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805"/>
      </w:tblGrid>
      <w:tr w:rsidR="00E17567" w:rsidTr="00E17567">
        <w:trPr>
          <w:trHeight w:val="15"/>
        </w:trPr>
        <w:tc>
          <w:tcPr>
            <w:tcW w:w="4990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4805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</w:tr>
      <w:tr w:rsidR="00E17567" w:rsidTr="00E17567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пункта, подпункта</w:t>
            </w:r>
          </w:p>
        </w:tc>
      </w:tr>
      <w:tr w:rsidR="00E17567" w:rsidTr="00E17567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12.1.007-76</w:t>
            </w:r>
          </w:p>
        </w:tc>
        <w:tc>
          <w:tcPr>
            <w:tcW w:w="48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1.2.2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ГОСТ 12.4.034-85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1.2.2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400-80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3.4; 3.6.1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1510-84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1.3; 1.4; 4.1; 4.2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lastRenderedPageBreak/>
              <w:t>ГОСТ 1770-74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3.3.1; 3.6.1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2477-65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2517-85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2.2; 3.1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4166-76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4171-76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4255-75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1.2.1; 3.4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14870-77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1.2.1; 2.4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17299-78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22385-94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22386-77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1.2.1; 3.5; 3.6.2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23527-79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23631-79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1.2.1; 2.4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23710-86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1.2.1; 3.3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24104-88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3.3; 3.6.1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24363-80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3.6.1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25219-87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1.2.1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E17567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8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3.3; 3.6.1</w:t>
            </w:r>
          </w:p>
        </w:tc>
      </w:tr>
    </w:tbl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 Ограничение срока действия снято по протоколу N 7-95 Межгосударственного Совета по стандартизации, метрологии и сертификации (ИУС 11-95)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7. ПЕРЕИЗДАНИЕ (февраль 1998 г.) с Изменением N 1, утвержденным в феврале 1995 г. (ИУС 5-95)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синтетические жирные кислоты, получаемые окислением парафинов и предназначенные для применения в различных отраслях промышленности.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1. ТЕХНИЧЕСКИЕ ТРЕБОВАНИЯ</w:t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1.1. Синтетические жирные кислоты изготовляют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 Характеристики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1.2.1. По физико-химическим показателям кислоты должны соответствовать требованиям и нормам, указанным в табл.1.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82"/>
        <w:gridCol w:w="631"/>
        <w:gridCol w:w="586"/>
        <w:gridCol w:w="630"/>
        <w:gridCol w:w="585"/>
        <w:gridCol w:w="630"/>
        <w:gridCol w:w="630"/>
        <w:gridCol w:w="585"/>
        <w:gridCol w:w="630"/>
        <w:gridCol w:w="601"/>
        <w:gridCol w:w="635"/>
        <w:gridCol w:w="585"/>
        <w:gridCol w:w="579"/>
        <w:gridCol w:w="630"/>
        <w:gridCol w:w="585"/>
        <w:gridCol w:w="885"/>
      </w:tblGrid>
      <w:tr w:rsidR="00E17567" w:rsidTr="00E17567">
        <w:trPr>
          <w:trHeight w:val="15"/>
        </w:trPr>
        <w:tc>
          <w:tcPr>
            <w:tcW w:w="2033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</w:tr>
      <w:tr w:rsidR="00E17567" w:rsidTr="00E17567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13860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Значение для фракции кислот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Метод испытания</w:t>
            </w: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629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С</w:t>
            </w:r>
            <w:r>
              <w:rPr>
                <w:color w:val="2D2D2D"/>
                <w:sz w:val="15"/>
                <w:szCs w:val="15"/>
              </w:rPr>
              <w:pict>
                <v:shape id="_x0000_i1630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631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С</w:t>
            </w:r>
            <w:r>
              <w:rPr>
                <w:color w:val="2D2D2D"/>
                <w:sz w:val="15"/>
                <w:szCs w:val="15"/>
              </w:rPr>
              <w:pict>
                <v:shape id="_x0000_i1632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633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С</w:t>
            </w:r>
            <w:r>
              <w:rPr>
                <w:color w:val="2D2D2D"/>
                <w:sz w:val="15"/>
                <w:szCs w:val="15"/>
              </w:rPr>
              <w:pict>
                <v:shape id="_x0000_i1634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635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С</w:t>
            </w:r>
            <w:r>
              <w:rPr>
                <w:color w:val="2D2D2D"/>
                <w:sz w:val="15"/>
                <w:szCs w:val="15"/>
              </w:rPr>
              <w:pict>
                <v:shape id="_x0000_i1636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      </w:pic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637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-C</w:t>
            </w:r>
            <w:r>
              <w:rPr>
                <w:color w:val="2D2D2D"/>
                <w:sz w:val="15"/>
                <w:szCs w:val="15"/>
              </w:rPr>
              <w:pict>
                <v:shape id="_x0000_i1638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      </w:pic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639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С</w:t>
            </w:r>
            <w:r>
              <w:rPr>
                <w:color w:val="2D2D2D"/>
                <w:sz w:val="15"/>
                <w:szCs w:val="15"/>
              </w:rPr>
              <w:pict>
                <v:shape id="_x0000_i1640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9pt;height:17.75pt"/>
              </w:pic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высшего сорта ОКП 24 3124 0220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первого сорта ОКП 24 3124 0230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высшего сорта ОКП 24 3121 0220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первого сорта ОКП 24 3121 0230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высшего сорта ОКП 24 3124 0120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высшего сорта ОКП 24 3122 0320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первого сорта ОКП 24 3122 0330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высшего сорта ОКП 24 3122 0520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первого сорта ОКП 24 3122 0530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 М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Марка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С</w:t>
            </w:r>
            <w:proofErr w:type="gramEnd"/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высшего сорта ОКП 24 3122 0920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первого сорта ОКП 24 3122 0930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второго сорта ОКП 24 3122 0940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высшего сорта ОКП 24 3122 1120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первого сорта ОКП 24 3122 1130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</w:tr>
      <w:tr w:rsidR="00E17567" w:rsidTr="00E17567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1. Внешний вид при </w:t>
            </w:r>
            <w:r>
              <w:rPr>
                <w:color w:val="2D2D2D"/>
                <w:sz w:val="15"/>
                <w:szCs w:val="15"/>
              </w:rPr>
              <w:lastRenderedPageBreak/>
              <w:t>(20±5)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6838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Прозрачная маслянистая жидкость, бесцветная или слегка желтоватая</w:t>
            </w:r>
          </w:p>
        </w:tc>
        <w:tc>
          <w:tcPr>
            <w:tcW w:w="203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Мазеобразный продукт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Однородный продукт от белого до светло-желтого цвета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 п.3.2</w:t>
            </w: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683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 белого до </w:t>
            </w:r>
            <w:proofErr w:type="spellStart"/>
            <w:r>
              <w:rPr>
                <w:color w:val="2D2D2D"/>
                <w:sz w:val="15"/>
                <w:szCs w:val="15"/>
              </w:rPr>
              <w:t>кр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мового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цвета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белого до светло</w:t>
            </w:r>
            <w:proofErr w:type="gramStart"/>
            <w:r>
              <w:rPr>
                <w:color w:val="2D2D2D"/>
                <w:sz w:val="15"/>
                <w:szCs w:val="15"/>
              </w:rPr>
              <w:br/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желтого цвета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Твердый от белого до </w:t>
            </w:r>
            <w:proofErr w:type="spellStart"/>
            <w:r>
              <w:rPr>
                <w:color w:val="2D2D2D"/>
                <w:sz w:val="15"/>
                <w:szCs w:val="15"/>
              </w:rPr>
              <w:t>кр</w:t>
            </w:r>
            <w:proofErr w:type="gramStart"/>
            <w:r>
              <w:rPr>
                <w:color w:val="2D2D2D"/>
                <w:sz w:val="15"/>
                <w:szCs w:val="15"/>
              </w:rPr>
              <w:t>е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</w:r>
            <w:proofErr w:type="spellStart"/>
            <w:r>
              <w:rPr>
                <w:color w:val="2D2D2D"/>
                <w:sz w:val="15"/>
                <w:szCs w:val="15"/>
              </w:rPr>
              <w:t>мового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цвета</w:t>
            </w:r>
          </w:p>
        </w:tc>
        <w:tc>
          <w:tcPr>
            <w:tcW w:w="406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Цветность по йодной шкале, мг I</w:t>
            </w:r>
            <w:r>
              <w:rPr>
                <w:color w:val="2D2D2D"/>
                <w:sz w:val="15"/>
                <w:szCs w:val="15"/>
              </w:rPr>
              <w:pict>
                <v:shape id="_x0000_i1641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/100 см</w:t>
            </w:r>
            <w:r>
              <w:rPr>
                <w:color w:val="2D2D2D"/>
                <w:sz w:val="15"/>
                <w:szCs w:val="15"/>
              </w:rPr>
              <w:pict>
                <v:shape id="_x0000_i1642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17567">
              <w:rPr>
                <w:color w:val="2D2D2D"/>
                <w:sz w:val="15"/>
                <w:szCs w:val="15"/>
              </w:rPr>
              <w:t>ГОСТ 23710</w:t>
            </w: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Цветность по йодной шкале после термообработки, мг I</w:t>
            </w:r>
            <w:r>
              <w:rPr>
                <w:color w:val="2D2D2D"/>
                <w:sz w:val="15"/>
                <w:szCs w:val="15"/>
              </w:rPr>
              <w:pict>
                <v:shape id="_x0000_i1643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/100 см</w:t>
            </w:r>
            <w:r>
              <w:rPr>
                <w:color w:val="2D2D2D"/>
                <w:sz w:val="15"/>
                <w:szCs w:val="15"/>
              </w:rPr>
              <w:pict>
                <v:shape id="_x0000_i1644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2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17567">
              <w:rPr>
                <w:color w:val="2D2D2D"/>
                <w:sz w:val="15"/>
                <w:szCs w:val="15"/>
              </w:rPr>
              <w:t>ГОСТ 23710</w:t>
            </w:r>
            <w:r>
              <w:rPr>
                <w:color w:val="2D2D2D"/>
                <w:sz w:val="15"/>
                <w:szCs w:val="15"/>
              </w:rPr>
              <w:t> с дополнением по п.3.3 настоящего стандарта</w:t>
            </w: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Температура плавления,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25-32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25-35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45-51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46-53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46-53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46-52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46-52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17567">
              <w:rPr>
                <w:color w:val="2D2D2D"/>
                <w:sz w:val="15"/>
                <w:szCs w:val="15"/>
              </w:rPr>
              <w:t>ГОСТ 4255</w:t>
            </w:r>
            <w:r>
              <w:rPr>
                <w:color w:val="2D2D2D"/>
                <w:sz w:val="15"/>
                <w:szCs w:val="15"/>
              </w:rPr>
              <w:t> с дополнением по п.3.4 настоящего стандарта</w:t>
            </w: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5. Кислотное число, мг </w:t>
            </w:r>
            <w:proofErr w:type="gramStart"/>
            <w:r>
              <w:rPr>
                <w:color w:val="2D2D2D"/>
                <w:sz w:val="15"/>
                <w:szCs w:val="15"/>
              </w:rPr>
              <w:t>K</w:t>
            </w:r>
            <w:proofErr w:type="gramEnd"/>
            <w:r>
              <w:rPr>
                <w:color w:val="2D2D2D"/>
                <w:sz w:val="15"/>
                <w:szCs w:val="15"/>
              </w:rPr>
              <w:t>ОН/г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480-550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430-520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370-410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370-410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430-440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275-300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275-300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245-265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240-265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200-220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200-220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195-220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200-220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200-220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17567">
              <w:rPr>
                <w:color w:val="2D2D2D"/>
                <w:sz w:val="15"/>
                <w:szCs w:val="15"/>
              </w:rPr>
              <w:t>ГОСТ 22386</w:t>
            </w:r>
            <w:r>
              <w:rPr>
                <w:color w:val="2D2D2D"/>
                <w:sz w:val="15"/>
                <w:szCs w:val="15"/>
              </w:rPr>
              <w:t> с дополнением по п.3.5 настоящего стандарта</w:t>
            </w: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6. Эфирное число, мг </w:t>
            </w:r>
            <w:proofErr w:type="gramStart"/>
            <w:r>
              <w:rPr>
                <w:color w:val="2D2D2D"/>
                <w:sz w:val="15"/>
                <w:szCs w:val="15"/>
              </w:rPr>
              <w:t>K</w:t>
            </w:r>
            <w:proofErr w:type="gramEnd"/>
            <w:r>
              <w:rPr>
                <w:color w:val="2D2D2D"/>
                <w:sz w:val="15"/>
                <w:szCs w:val="15"/>
              </w:rPr>
              <w:t>ОН/г,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17567">
              <w:rPr>
                <w:color w:val="2D2D2D"/>
                <w:sz w:val="15"/>
                <w:szCs w:val="15"/>
              </w:rPr>
              <w:t>ГОСТ 22385</w:t>
            </w: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7. Карбонильное число, мг </w:t>
            </w:r>
            <w:proofErr w:type="gramStart"/>
            <w:r>
              <w:rPr>
                <w:color w:val="2D2D2D"/>
                <w:sz w:val="15"/>
                <w:szCs w:val="15"/>
              </w:rPr>
              <w:t>K</w:t>
            </w:r>
            <w:proofErr w:type="gramEnd"/>
            <w:r>
              <w:rPr>
                <w:color w:val="2D2D2D"/>
                <w:sz w:val="15"/>
                <w:szCs w:val="15"/>
              </w:rPr>
              <w:t>ОН/г,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14,5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17567">
              <w:rPr>
                <w:color w:val="2D2D2D"/>
                <w:sz w:val="15"/>
                <w:szCs w:val="15"/>
              </w:rPr>
              <w:t>ГОСТ 23527</w:t>
            </w: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8. Массовая доля </w:t>
            </w:r>
            <w:proofErr w:type="spellStart"/>
            <w:r>
              <w:rPr>
                <w:color w:val="2D2D2D"/>
                <w:sz w:val="15"/>
                <w:szCs w:val="15"/>
              </w:rPr>
              <w:t>неомыляемых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веществ,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1,9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17567">
              <w:rPr>
                <w:color w:val="2D2D2D"/>
                <w:sz w:val="15"/>
                <w:szCs w:val="15"/>
              </w:rPr>
              <w:t>ГОСТ 23631</w:t>
            </w:r>
            <w:r>
              <w:rPr>
                <w:color w:val="2D2D2D"/>
                <w:sz w:val="15"/>
                <w:szCs w:val="15"/>
              </w:rPr>
              <w:t> или по п.3.6 настоящего стандарта</w:t>
            </w: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9. Массовая доля воды, %,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17567">
              <w:rPr>
                <w:color w:val="2D2D2D"/>
                <w:sz w:val="15"/>
                <w:szCs w:val="15"/>
              </w:rPr>
              <w:t>ГОСТ 14870</w:t>
            </w:r>
            <w:r>
              <w:rPr>
                <w:color w:val="2D2D2D"/>
                <w:sz w:val="15"/>
                <w:szCs w:val="15"/>
              </w:rPr>
              <w:t>(разд.2 или разд.4) или по </w:t>
            </w:r>
            <w:r w:rsidRPr="00E17567">
              <w:rPr>
                <w:color w:val="2D2D2D"/>
                <w:sz w:val="15"/>
                <w:szCs w:val="15"/>
              </w:rPr>
              <w:t>ГОСТ 2477</w:t>
            </w: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10. Массовая доля кислот</w:t>
            </w:r>
            <w:proofErr w:type="gramStart"/>
            <w:r>
              <w:rPr>
                <w:color w:val="2D2D2D"/>
                <w:sz w:val="15"/>
                <w:szCs w:val="15"/>
              </w:rPr>
              <w:t>, %:</w:t>
            </w:r>
            <w:proofErr w:type="gramEnd"/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 </w:t>
            </w:r>
            <w:r w:rsidRPr="00E17567">
              <w:rPr>
                <w:color w:val="2D2D2D"/>
                <w:sz w:val="15"/>
                <w:szCs w:val="15"/>
              </w:rPr>
              <w:t>ГОСТ 25219</w:t>
            </w: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С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645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646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С</w:t>
            </w:r>
            <w:r>
              <w:rPr>
                <w:color w:val="2D2D2D"/>
                <w:sz w:val="15"/>
                <w:szCs w:val="15"/>
              </w:rPr>
              <w:pict>
                <v:shape id="_x0000_i1647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С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648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649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С</w:t>
            </w:r>
            <w:r>
              <w:rPr>
                <w:color w:val="2D2D2D"/>
                <w:sz w:val="15"/>
                <w:szCs w:val="15"/>
              </w:rPr>
              <w:pict>
                <v:shape id="_x0000_i1650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651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С</w:t>
            </w:r>
            <w:r>
              <w:rPr>
                <w:color w:val="2D2D2D"/>
                <w:sz w:val="15"/>
                <w:szCs w:val="15"/>
              </w:rPr>
              <w:pict>
                <v:shape id="_x0000_i1652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С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653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выше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С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654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5,0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655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-С</w:t>
            </w:r>
            <w:r>
              <w:rPr>
                <w:color w:val="2D2D2D"/>
                <w:sz w:val="15"/>
                <w:szCs w:val="15"/>
              </w:rPr>
              <w:pict>
                <v:shape id="_x0000_i1656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85,0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83,0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выше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С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657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12,0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658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-C</w:t>
            </w:r>
            <w:r>
              <w:rPr>
                <w:color w:val="2D2D2D"/>
                <w:sz w:val="15"/>
                <w:szCs w:val="15"/>
              </w:rPr>
              <w:pict>
                <v:shape id="_x0000_i1659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58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660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С</w:t>
            </w:r>
            <w:r>
              <w:rPr>
                <w:color w:val="2D2D2D"/>
                <w:sz w:val="15"/>
                <w:szCs w:val="15"/>
              </w:rPr>
              <w:pict>
                <v:shape id="_x0000_i1661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9pt;height:17.75pt"/>
              </w:pict>
            </w:r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</w:tr>
      <w:tr w:rsidR="00E17567" w:rsidTr="00E17567">
        <w:tc>
          <w:tcPr>
            <w:tcW w:w="20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выше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С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662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9pt;height:17.75pt"/>
              </w:pict>
            </w:r>
            <w:r>
              <w:rPr>
                <w:color w:val="2D2D2D"/>
                <w:sz w:val="15"/>
                <w:szCs w:val="15"/>
              </w:rPr>
              <w:t>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3,5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4,5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25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28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</w:tr>
    </w:tbl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Примечания: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 Цветность по йодной шкале после термообработки определяют только в кислотах фракций С</w:t>
      </w:r>
      <w:proofErr w:type="gramStart"/>
      <w:r>
        <w:rPr>
          <w:color w:val="2D2D2D"/>
          <w:sz w:val="15"/>
          <w:szCs w:val="15"/>
        </w:rPr>
        <w:pict>
          <v:shape id="_x0000_i1663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С</w:t>
      </w:r>
      <w:r>
        <w:rPr>
          <w:color w:val="2D2D2D"/>
          <w:sz w:val="15"/>
          <w:szCs w:val="15"/>
        </w:rPr>
        <w:pict>
          <v:shape id="_x0000_i1664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 и С</w:t>
      </w:r>
      <w:r>
        <w:rPr>
          <w:color w:val="2D2D2D"/>
          <w:sz w:val="15"/>
          <w:szCs w:val="15"/>
        </w:rPr>
        <w:pict>
          <v:shape id="_x0000_i1665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-С</w:t>
      </w:r>
      <w:r>
        <w:rPr>
          <w:color w:val="2D2D2D"/>
          <w:sz w:val="15"/>
          <w:szCs w:val="15"/>
        </w:rPr>
        <w:pict>
          <v:shape id="_x0000_i1666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, используемых в лакокрасочной промышленности.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 Эфирное число кислот фракции C</w:t>
      </w:r>
      <w:r>
        <w:rPr>
          <w:color w:val="2D2D2D"/>
          <w:sz w:val="15"/>
          <w:szCs w:val="15"/>
        </w:rPr>
        <w:pict>
          <v:shape id="_x0000_i1667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2D2D2D"/>
          <w:sz w:val="15"/>
          <w:szCs w:val="15"/>
        </w:rPr>
        <w:t>-C</w:t>
      </w:r>
      <w:r>
        <w:rPr>
          <w:color w:val="2D2D2D"/>
          <w:sz w:val="15"/>
          <w:szCs w:val="15"/>
        </w:rPr>
        <w:pict>
          <v:shape id="_x0000_i1668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2D2D2D"/>
          <w:sz w:val="15"/>
          <w:szCs w:val="15"/>
        </w:rPr>
        <w:t> высшего сорта определяют только для кислот, используемых в производстве пластификатора ТЖК-789.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 Массовая доля воды в кислотах фракций С</w:t>
      </w:r>
      <w:proofErr w:type="gramStart"/>
      <w:r>
        <w:rPr>
          <w:color w:val="2D2D2D"/>
          <w:sz w:val="15"/>
          <w:szCs w:val="15"/>
        </w:rPr>
        <w:pict>
          <v:shape id="_x0000_i1669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С</w:t>
      </w:r>
      <w:r>
        <w:rPr>
          <w:color w:val="2D2D2D"/>
          <w:sz w:val="15"/>
          <w:szCs w:val="15"/>
        </w:rPr>
        <w:pict>
          <v:shape id="_x0000_i1670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 и С</w:t>
      </w:r>
      <w:r>
        <w:rPr>
          <w:color w:val="2D2D2D"/>
          <w:sz w:val="15"/>
          <w:szCs w:val="15"/>
        </w:rPr>
        <w:pict>
          <v:shape id="_x0000_i1671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-С</w:t>
      </w:r>
      <w:r>
        <w:rPr>
          <w:color w:val="2D2D2D"/>
          <w:sz w:val="15"/>
          <w:szCs w:val="15"/>
        </w:rPr>
        <w:pict>
          <v:shape id="_x0000_i1672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9pt;height:17.75pt"/>
        </w:pict>
      </w:r>
      <w:r>
        <w:rPr>
          <w:color w:val="2D2D2D"/>
          <w:sz w:val="15"/>
          <w:szCs w:val="15"/>
        </w:rPr>
        <w:t> не является браковочной и служит для расчета с потребителем, за исключением кислот фракции С</w:t>
      </w:r>
      <w:r>
        <w:rPr>
          <w:color w:val="2D2D2D"/>
          <w:sz w:val="15"/>
          <w:szCs w:val="15"/>
        </w:rPr>
        <w:pict>
          <v:shape id="_x0000_i1673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-С</w:t>
      </w:r>
      <w:r>
        <w:rPr>
          <w:color w:val="2D2D2D"/>
          <w:sz w:val="15"/>
          <w:szCs w:val="15"/>
        </w:rPr>
        <w:pict>
          <v:shape id="_x0000_i1674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9pt;height:17.75pt"/>
        </w:pict>
      </w:r>
      <w:r>
        <w:rPr>
          <w:color w:val="2D2D2D"/>
          <w:sz w:val="15"/>
          <w:szCs w:val="15"/>
        </w:rPr>
        <w:t> высшего и первого сортов для производства резинотехнических изделий, массовая доля воды для которых не должна превышать 0,3%.</w:t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 </w:t>
      </w:r>
      <w:proofErr w:type="gramStart"/>
      <w:r>
        <w:rPr>
          <w:color w:val="2D2D2D"/>
          <w:sz w:val="15"/>
          <w:szCs w:val="15"/>
        </w:rPr>
        <w:t xml:space="preserve">(Исключено,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1.2.2. Требования безопасности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о степени воздействия на организм человека синтетические жирные кислоты относятся к 3-му классу опасности по </w:t>
      </w:r>
      <w:r w:rsidRPr="00E17567">
        <w:rPr>
          <w:color w:val="2D2D2D"/>
          <w:sz w:val="15"/>
          <w:szCs w:val="15"/>
        </w:rPr>
        <w:t>ГОСТ 12.1.007</w:t>
      </w:r>
      <w:r>
        <w:rPr>
          <w:color w:val="2D2D2D"/>
          <w:sz w:val="15"/>
          <w:szCs w:val="15"/>
        </w:rPr>
        <w:t> (вещества умеренно опасные) с предельно допустимой концентрацией паров кислот в воздухе рабочей зоны для суммы кислот 5 мг/м</w:t>
      </w:r>
      <w:r>
        <w:rPr>
          <w:color w:val="2D2D2D"/>
          <w:sz w:val="15"/>
          <w:szCs w:val="15"/>
        </w:rPr>
        <w:pict>
          <v:shape id="_x0000_i1675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(в пересчете на уксусную кислоту).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Кислоты всех фракций обладают раздражающим действием на кожу и слизистую оболочку глаз.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работе с синтетическими жирными кислотами применяют индивидуальные средства защиты согласно нормам, утвержденным в установленном порядке. В случае розлива кислот применяют индивидуальные средства защиты органов дыхания по ГОСТ 12.4.034*: противогазы марок ФУ-2, ФУ-3, изолирующие.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E17567">
        <w:rPr>
          <w:color w:val="2D2D2D"/>
          <w:sz w:val="15"/>
          <w:szCs w:val="15"/>
        </w:rPr>
        <w:t>ГОСТ 12.4.034-2001</w:t>
      </w:r>
      <w:r>
        <w:rPr>
          <w:color w:val="2D2D2D"/>
          <w:sz w:val="15"/>
          <w:szCs w:val="15"/>
        </w:rPr>
        <w:t>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Показатели </w:t>
      </w:r>
      <w:proofErr w:type="spellStart"/>
      <w:r>
        <w:rPr>
          <w:color w:val="2D2D2D"/>
          <w:sz w:val="15"/>
          <w:szCs w:val="15"/>
        </w:rPr>
        <w:t>пожароопасности</w:t>
      </w:r>
      <w:proofErr w:type="spellEnd"/>
      <w:r>
        <w:rPr>
          <w:color w:val="2D2D2D"/>
          <w:sz w:val="15"/>
          <w:szCs w:val="15"/>
        </w:rPr>
        <w:t xml:space="preserve"> кислот приведены в табл.2.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2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12"/>
        <w:gridCol w:w="849"/>
        <w:gridCol w:w="849"/>
        <w:gridCol w:w="1009"/>
        <w:gridCol w:w="1012"/>
        <w:gridCol w:w="1012"/>
        <w:gridCol w:w="1246"/>
      </w:tblGrid>
      <w:tr w:rsidR="00E17567" w:rsidTr="00E17567">
        <w:trPr>
          <w:trHeight w:val="15"/>
        </w:trPr>
        <w:tc>
          <w:tcPr>
            <w:tcW w:w="4990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E17567" w:rsidRDefault="00E17567">
            <w:pPr>
              <w:rPr>
                <w:sz w:val="2"/>
                <w:szCs w:val="24"/>
              </w:rPr>
            </w:pPr>
          </w:p>
        </w:tc>
      </w:tr>
      <w:tr w:rsidR="00E17567" w:rsidTr="00E17567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Наименование показателя</w:t>
            </w:r>
          </w:p>
        </w:tc>
        <w:tc>
          <w:tcPr>
            <w:tcW w:w="6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 для кислот фракций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676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С</w:t>
            </w:r>
            <w:r>
              <w:rPr>
                <w:color w:val="2D2D2D"/>
                <w:sz w:val="15"/>
                <w:szCs w:val="15"/>
              </w:rPr>
              <w:pict>
                <v:shape id="_x0000_i1677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678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С</w:t>
            </w:r>
            <w:r>
              <w:rPr>
                <w:color w:val="2D2D2D"/>
                <w:sz w:val="15"/>
                <w:szCs w:val="15"/>
              </w:rPr>
              <w:pict>
                <v:shape id="_x0000_i1679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680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С</w:t>
            </w:r>
            <w:r>
              <w:rPr>
                <w:color w:val="2D2D2D"/>
                <w:sz w:val="15"/>
                <w:szCs w:val="15"/>
              </w:rPr>
              <w:pict>
                <v:shape id="_x0000_i1681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682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С</w:t>
            </w:r>
            <w:r>
              <w:rPr>
                <w:color w:val="2D2D2D"/>
                <w:sz w:val="15"/>
                <w:szCs w:val="15"/>
              </w:rPr>
              <w:pict>
                <v:shape id="_x0000_i1683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      </w:pic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C</w:t>
            </w:r>
            <w:r>
              <w:rPr>
                <w:color w:val="2D2D2D"/>
                <w:sz w:val="15"/>
                <w:szCs w:val="15"/>
              </w:rPr>
              <w:pict>
                <v:shape id="_x0000_i1684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-C</w:t>
            </w:r>
            <w:r>
              <w:rPr>
                <w:color w:val="2D2D2D"/>
                <w:sz w:val="15"/>
                <w:szCs w:val="15"/>
              </w:rPr>
              <w:pict>
                <v:shape id="_x0000_i1685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      </w:pic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</w:t>
            </w:r>
            <w:proofErr w:type="gramStart"/>
            <w:r>
              <w:rPr>
                <w:color w:val="2D2D2D"/>
                <w:sz w:val="15"/>
                <w:szCs w:val="15"/>
              </w:rPr>
              <w:pict>
                <v:shape id="_x0000_i1686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      </w:pict>
            </w:r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t>С</w:t>
            </w:r>
            <w:r>
              <w:rPr>
                <w:color w:val="2D2D2D"/>
                <w:sz w:val="15"/>
                <w:szCs w:val="15"/>
              </w:rPr>
              <w:pict>
                <v:shape id="_x0000_i1687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9pt;height:17.75pt"/>
              </w:pict>
            </w:r>
          </w:p>
        </w:tc>
      </w:tr>
      <w:tr w:rsidR="00E17567" w:rsidTr="00E17567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вспышки,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90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125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157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178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воспламенения,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92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113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172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209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Температурные пределы воспламенения,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: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rPr>
                <w:sz w:val="24"/>
                <w:szCs w:val="24"/>
              </w:rPr>
            </w:pP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нижний,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106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133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Отсутствует до 300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верхний, не более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111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168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121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184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173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То же</w:t>
            </w:r>
          </w:p>
        </w:tc>
      </w:tr>
      <w:tr w:rsidR="00E17567" w:rsidTr="00E17567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Температура самовоспламенения, °</w:t>
            </w:r>
            <w:proofErr w:type="gramStart"/>
            <w:r>
              <w:rPr>
                <w:color w:val="2D2D2D"/>
                <w:sz w:val="15"/>
                <w:szCs w:val="15"/>
              </w:rPr>
              <w:t>С</w:t>
            </w:r>
            <w:proofErr w:type="gramEnd"/>
            <w:r>
              <w:rPr>
                <w:color w:val="2D2D2D"/>
                <w:sz w:val="15"/>
                <w:szCs w:val="15"/>
              </w:rPr>
              <w:t>, не менее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350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260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362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240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234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E17567" w:rsidRDefault="00E17567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344</w:t>
            </w:r>
          </w:p>
        </w:tc>
      </w:tr>
    </w:tbl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загорании небольших количеств кислот применяют пенные и углекислотные огнетушители; при загорании продукта, разлитого на значительной площади, - водяной пар, воздушно-механическую пену средней кратности с пенообразователем ПО-ЗАИ, порошок ПСБ. Для тушения кислот в резервуарах применяют водяной пар.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1.3. Маркировка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Маркировка</w:t>
      </w:r>
      <w:proofErr w:type="gramEnd"/>
      <w:r>
        <w:rPr>
          <w:color w:val="2D2D2D"/>
          <w:sz w:val="15"/>
          <w:szCs w:val="15"/>
        </w:rPr>
        <w:t xml:space="preserve"> синтетических жирных кислот - по </w:t>
      </w:r>
      <w:r w:rsidRPr="00E17567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1.4. Упаковка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Упаковка</w:t>
      </w:r>
      <w:proofErr w:type="gramEnd"/>
      <w:r>
        <w:rPr>
          <w:color w:val="2D2D2D"/>
          <w:sz w:val="15"/>
          <w:szCs w:val="15"/>
        </w:rPr>
        <w:t xml:space="preserve"> синтетических жирных кислот - по </w:t>
      </w:r>
      <w:r w:rsidRPr="00E17567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2. ПРИЕМКА</w:t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2.1. Кислоты принимают партиями. Партией считают любое количество кислот, однородных по своим показателям качества, сопровождаемое одним документом о качестве.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2.2. Для проверки соответствия кислот требованиям настоящего стандарта проводят приемосдаточные испытания. Отбор проб и объем выборки - по </w:t>
      </w:r>
      <w:r w:rsidRPr="00E17567">
        <w:rPr>
          <w:color w:val="2D2D2D"/>
          <w:sz w:val="15"/>
          <w:szCs w:val="15"/>
        </w:rPr>
        <w:t>ГОСТ 2517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получении неудовлетворительных результатов испытаний хотя бы по одному из показателей по нему проводят повторные испытания вновь отобранной пробы от той же выборки. Результаты повторных испытаний распространяют на всю партию.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2.3. Периодические испытания по показателям цветности по йодной шкале для кислот фракции С</w:t>
      </w:r>
      <w:proofErr w:type="gramStart"/>
      <w:r>
        <w:rPr>
          <w:color w:val="2D2D2D"/>
          <w:sz w:val="15"/>
          <w:szCs w:val="15"/>
        </w:rPr>
        <w:pict>
          <v:shape id="_x0000_i1688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С</w:t>
      </w:r>
      <w:r>
        <w:rPr>
          <w:color w:val="2D2D2D"/>
          <w:sz w:val="15"/>
          <w:szCs w:val="15"/>
        </w:rPr>
        <w:pict>
          <v:shape id="_x0000_i1689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2D2D2D"/>
          <w:sz w:val="15"/>
          <w:szCs w:val="15"/>
        </w:rPr>
        <w:t> и карбонильному числу для кислот фракций С</w:t>
      </w:r>
      <w:r>
        <w:rPr>
          <w:color w:val="2D2D2D"/>
          <w:sz w:val="15"/>
          <w:szCs w:val="15"/>
        </w:rPr>
        <w:pict>
          <v:shape id="_x0000_i1690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-С</w:t>
      </w:r>
      <w:r>
        <w:rPr>
          <w:color w:val="2D2D2D"/>
          <w:sz w:val="15"/>
          <w:szCs w:val="15"/>
        </w:rPr>
        <w:pict>
          <v:shape id="_x0000_i1691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, С</w:t>
      </w:r>
      <w:r>
        <w:rPr>
          <w:color w:val="2D2D2D"/>
          <w:sz w:val="15"/>
          <w:szCs w:val="15"/>
        </w:rPr>
        <w:pict>
          <v:shape id="_x0000_i1692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-С</w:t>
      </w:r>
      <w:r>
        <w:rPr>
          <w:color w:val="2D2D2D"/>
          <w:sz w:val="15"/>
          <w:szCs w:val="15"/>
        </w:rPr>
        <w:pict>
          <v:shape id="_x0000_i1693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, С</w:t>
      </w:r>
      <w:r>
        <w:rPr>
          <w:color w:val="2D2D2D"/>
          <w:sz w:val="15"/>
          <w:szCs w:val="15"/>
        </w:rPr>
        <w:pict>
          <v:shape id="_x0000_i1694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-С</w:t>
      </w:r>
      <w:r>
        <w:rPr>
          <w:color w:val="2D2D2D"/>
          <w:sz w:val="15"/>
          <w:szCs w:val="15"/>
        </w:rPr>
        <w:pict>
          <v:shape id="_x0000_i1695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9pt;height:17.75pt"/>
        </w:pict>
      </w:r>
      <w:r>
        <w:rPr>
          <w:color w:val="2D2D2D"/>
          <w:sz w:val="15"/>
          <w:szCs w:val="15"/>
        </w:rPr>
        <w:t>изготовитель проводит один раз в месяц.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получении неудовлетворительных результатов периодических испытаний изготовитель переводит испытания по данному показателю в категорию приемо-сдаточных до получения положительных результатов не менее чем на трех партиях </w:t>
      </w:r>
      <w:proofErr w:type="spellStart"/>
      <w:r>
        <w:rPr>
          <w:color w:val="2D2D2D"/>
          <w:sz w:val="15"/>
          <w:szCs w:val="15"/>
        </w:rPr>
        <w:t>подря</w:t>
      </w:r>
      <w:proofErr w:type="spellEnd"/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2.4. При разногласиях в оценке качества кислот по показателю "массовая доля </w:t>
      </w:r>
      <w:proofErr w:type="spellStart"/>
      <w:r>
        <w:rPr>
          <w:color w:val="2D2D2D"/>
          <w:sz w:val="15"/>
          <w:szCs w:val="15"/>
        </w:rPr>
        <w:t>неомыляемых</w:t>
      </w:r>
      <w:proofErr w:type="spellEnd"/>
      <w:r>
        <w:rPr>
          <w:color w:val="2D2D2D"/>
          <w:sz w:val="15"/>
          <w:szCs w:val="15"/>
        </w:rPr>
        <w:t xml:space="preserve"> веществ" испытание проводят по </w:t>
      </w:r>
      <w:r w:rsidRPr="00E17567">
        <w:rPr>
          <w:color w:val="2D2D2D"/>
          <w:sz w:val="15"/>
          <w:szCs w:val="15"/>
        </w:rPr>
        <w:t>ГОСТ 23631</w:t>
      </w:r>
      <w:r>
        <w:rPr>
          <w:color w:val="2D2D2D"/>
          <w:sz w:val="15"/>
          <w:szCs w:val="15"/>
        </w:rPr>
        <w:t>, по показателю "массовая доля воды" - по </w:t>
      </w:r>
      <w:r w:rsidRPr="00E17567">
        <w:rPr>
          <w:color w:val="2D2D2D"/>
          <w:sz w:val="15"/>
          <w:szCs w:val="15"/>
        </w:rPr>
        <w:t>ГОСТ 14870</w:t>
      </w:r>
      <w:r>
        <w:rPr>
          <w:color w:val="2D2D2D"/>
          <w:sz w:val="15"/>
          <w:szCs w:val="15"/>
        </w:rPr>
        <w:t>, разд.2.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3. МЕТОДЫ ИСПЫТАНИЙ</w:t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3.1. Отбор проб - по </w:t>
      </w:r>
      <w:r w:rsidRPr="00E17567">
        <w:rPr>
          <w:color w:val="2D2D2D"/>
          <w:sz w:val="15"/>
          <w:szCs w:val="15"/>
        </w:rPr>
        <w:t>ГОСТ 2517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Масса объединенной пробы - 1 кг.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3.2. Внешний вид синтетических жирных кислот определяют визуальным осмотром продукта в пробирке из бесцветного стекла диаметром 10-20 мм.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3.3. Цветность по йодной шкале синтетических жирных кислот фракций С</w:t>
      </w:r>
      <w:proofErr w:type="gramStart"/>
      <w:r>
        <w:rPr>
          <w:color w:val="2D2D2D"/>
          <w:sz w:val="15"/>
          <w:szCs w:val="15"/>
        </w:rPr>
        <w:pict>
          <v:shape id="_x0000_i1696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С</w:t>
      </w:r>
      <w:r>
        <w:rPr>
          <w:color w:val="2D2D2D"/>
          <w:sz w:val="15"/>
          <w:szCs w:val="15"/>
        </w:rPr>
        <w:pict>
          <v:shape id="_x0000_i1697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 и С</w:t>
      </w:r>
      <w:r>
        <w:rPr>
          <w:color w:val="2D2D2D"/>
          <w:sz w:val="15"/>
          <w:szCs w:val="15"/>
        </w:rPr>
        <w:pict>
          <v:shape id="_x0000_i1698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-С</w:t>
      </w:r>
      <w:r>
        <w:rPr>
          <w:color w:val="2D2D2D"/>
          <w:sz w:val="15"/>
          <w:szCs w:val="15"/>
        </w:rPr>
        <w:pict>
          <v:shape id="_x0000_i1699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после термообработки определяют по </w:t>
      </w:r>
      <w:r w:rsidRPr="00E17567">
        <w:rPr>
          <w:color w:val="2D2D2D"/>
          <w:sz w:val="15"/>
          <w:szCs w:val="15"/>
        </w:rPr>
        <w:t>ГОСТ 23710</w:t>
      </w:r>
      <w:r>
        <w:rPr>
          <w:color w:val="2D2D2D"/>
          <w:sz w:val="15"/>
          <w:szCs w:val="15"/>
        </w:rPr>
        <w:t>, предварительно проведя их термообработку.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Для этого 10,00-11,00 г кислот взвешивают в пробирке П2-16-150 ХС по </w:t>
      </w:r>
      <w:r w:rsidRPr="00E17567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 xml:space="preserve"> на лабораторных весах общего назначения по ГОСТ 24104* 3-го или 4-го класса точности. </w:t>
      </w:r>
      <w:proofErr w:type="gramStart"/>
      <w:r>
        <w:rPr>
          <w:color w:val="2D2D2D"/>
          <w:sz w:val="15"/>
          <w:szCs w:val="15"/>
        </w:rPr>
        <w:t xml:space="preserve">Пробирку закрывают стеклянной пробкой и помещают в предварительно нагретую до температуры (180±3) °С масляную баню таким образом, </w:t>
      </w:r>
      <w:r>
        <w:rPr>
          <w:color w:val="2D2D2D"/>
          <w:sz w:val="15"/>
          <w:szCs w:val="15"/>
        </w:rPr>
        <w:lastRenderedPageBreak/>
        <w:t>чтобы уровень кислот в пробирке на 3-4 см был ниже уровня жидкости в бане.</w:t>
      </w:r>
      <w:proofErr w:type="gramEnd"/>
      <w:r>
        <w:rPr>
          <w:color w:val="2D2D2D"/>
          <w:sz w:val="15"/>
          <w:szCs w:val="15"/>
        </w:rPr>
        <w:t xml:space="preserve"> Для предотвращения возникновения в пробирке повышенного давления проворачивают ее пробку два-три раза, затем выдерживают при температуре (180±3) °С в течение 1 ч.</w:t>
      </w:r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На территории Российской Федерации действует </w:t>
      </w:r>
      <w:r w:rsidRPr="00E17567">
        <w:rPr>
          <w:color w:val="2D2D2D"/>
          <w:sz w:val="15"/>
          <w:szCs w:val="15"/>
        </w:rPr>
        <w:t xml:space="preserve">ГОСТ </w:t>
      </w:r>
      <w:proofErr w:type="gramStart"/>
      <w:r w:rsidRPr="00E17567">
        <w:rPr>
          <w:color w:val="2D2D2D"/>
          <w:sz w:val="15"/>
          <w:szCs w:val="15"/>
        </w:rPr>
        <w:t>Р</w:t>
      </w:r>
      <w:proofErr w:type="gramEnd"/>
      <w:r w:rsidRPr="00E17567">
        <w:rPr>
          <w:color w:val="2D2D2D"/>
          <w:sz w:val="15"/>
          <w:szCs w:val="15"/>
        </w:rPr>
        <w:t xml:space="preserve"> 53228-2008,</w:t>
      </w:r>
      <w:r>
        <w:rPr>
          <w:color w:val="2D2D2D"/>
          <w:sz w:val="15"/>
          <w:szCs w:val="15"/>
        </w:rPr>
        <w:t> здесь и далее по тексту.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Пробирку вынимают, охлаждают до комнатной температуры, вытирают насухо и проводят анализ </w:t>
      </w:r>
      <w:proofErr w:type="spellStart"/>
      <w:r>
        <w:rPr>
          <w:color w:val="2D2D2D"/>
          <w:sz w:val="15"/>
          <w:szCs w:val="15"/>
        </w:rPr>
        <w:t>термообработанных</w:t>
      </w:r>
      <w:proofErr w:type="spellEnd"/>
      <w:r>
        <w:rPr>
          <w:color w:val="2D2D2D"/>
          <w:sz w:val="15"/>
          <w:szCs w:val="15"/>
        </w:rPr>
        <w:t xml:space="preserve"> кислот по </w:t>
      </w:r>
      <w:r w:rsidRPr="00E17567">
        <w:rPr>
          <w:color w:val="2D2D2D"/>
          <w:sz w:val="15"/>
          <w:szCs w:val="15"/>
        </w:rPr>
        <w:t>ГОСТ 23710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3.4. Температуру плавления определяют по </w:t>
      </w:r>
      <w:r w:rsidRPr="00E17567">
        <w:rPr>
          <w:color w:val="2D2D2D"/>
          <w:sz w:val="15"/>
          <w:szCs w:val="15"/>
        </w:rPr>
        <w:t>ГОСТ 4255</w:t>
      </w:r>
      <w:r>
        <w:rPr>
          <w:color w:val="2D2D2D"/>
          <w:sz w:val="15"/>
          <w:szCs w:val="15"/>
        </w:rPr>
        <w:t>, при этом используют термометры ТН-5, ТН-6 по </w:t>
      </w:r>
      <w:r w:rsidRPr="00E17567">
        <w:rPr>
          <w:color w:val="2D2D2D"/>
          <w:sz w:val="15"/>
          <w:szCs w:val="15"/>
        </w:rPr>
        <w:t>ГОСТ 400</w:t>
      </w:r>
      <w:r>
        <w:rPr>
          <w:color w:val="2D2D2D"/>
          <w:sz w:val="15"/>
          <w:szCs w:val="15"/>
        </w:rPr>
        <w:t>, а также любые другие термометры с ценой деления 0,2 °С.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3.5. Кислотное число определяют по </w:t>
      </w:r>
      <w:r w:rsidRPr="00E17567">
        <w:rPr>
          <w:color w:val="2D2D2D"/>
          <w:sz w:val="15"/>
          <w:szCs w:val="15"/>
        </w:rPr>
        <w:t>ГОСТ 22386</w:t>
      </w:r>
      <w:r>
        <w:rPr>
          <w:color w:val="2D2D2D"/>
          <w:sz w:val="15"/>
          <w:szCs w:val="15"/>
        </w:rPr>
        <w:t>, при этом кислоты фракций С</w:t>
      </w:r>
      <w:proofErr w:type="gramStart"/>
      <w:r>
        <w:rPr>
          <w:color w:val="2D2D2D"/>
          <w:sz w:val="15"/>
          <w:szCs w:val="15"/>
        </w:rPr>
        <w:pict>
          <v:shape id="_x0000_i1700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С</w:t>
      </w:r>
      <w:r>
        <w:rPr>
          <w:color w:val="2D2D2D"/>
          <w:sz w:val="15"/>
          <w:szCs w:val="15"/>
        </w:rPr>
        <w:pict>
          <v:shape id="_x0000_i1701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2D2D2D"/>
          <w:sz w:val="15"/>
          <w:szCs w:val="15"/>
        </w:rPr>
        <w:t> и С</w:t>
      </w:r>
      <w:r>
        <w:rPr>
          <w:color w:val="2D2D2D"/>
          <w:sz w:val="15"/>
          <w:szCs w:val="15"/>
        </w:rPr>
        <w:pict>
          <v:shape id="_x0000_i1702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2D2D2D"/>
          <w:sz w:val="15"/>
          <w:szCs w:val="15"/>
        </w:rPr>
        <w:t>-С</w:t>
      </w:r>
      <w:r>
        <w:rPr>
          <w:color w:val="2D2D2D"/>
          <w:sz w:val="15"/>
          <w:szCs w:val="15"/>
        </w:rPr>
        <w:pict>
          <v:shape id="_x0000_i1703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75pt"/>
        </w:pict>
      </w:r>
      <w:r>
        <w:rPr>
          <w:color w:val="2D2D2D"/>
          <w:sz w:val="15"/>
          <w:szCs w:val="15"/>
        </w:rPr>
        <w:t>для удаления влаги пропускают через слой свежепрокаленного осушителя (сернокислого натрия или силикагеля), помещенного на фильтр в химической воронке.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3.6. Определение массовой доли </w:t>
      </w:r>
      <w:proofErr w:type="spellStart"/>
      <w:r>
        <w:rPr>
          <w:color w:val="2D2D2D"/>
          <w:sz w:val="15"/>
          <w:szCs w:val="15"/>
        </w:rPr>
        <w:t>неомыляемых</w:t>
      </w:r>
      <w:proofErr w:type="spellEnd"/>
      <w:r>
        <w:rPr>
          <w:color w:val="2D2D2D"/>
          <w:sz w:val="15"/>
          <w:szCs w:val="15"/>
        </w:rPr>
        <w:t xml:space="preserve"> веществ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3.6.1. Аппаратура и реактивы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Колба Кн-1-250-29/32 или Кн-2-250-34 ТС по </w:t>
      </w:r>
      <w:r w:rsidRPr="00E17567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Холодильник ХШ-1-200-29/32 ХС или ХШ-3-200 ХС по </w:t>
      </w:r>
      <w:r w:rsidRPr="00E17567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Шкаф сушильный.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Баня водяная.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Воронка ВД-3-500 ХС по </w:t>
      </w:r>
      <w:r w:rsidRPr="00E17567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Термометр ТН-5 по </w:t>
      </w:r>
      <w:r w:rsidRPr="00E17567">
        <w:rPr>
          <w:color w:val="2D2D2D"/>
          <w:sz w:val="15"/>
          <w:szCs w:val="15"/>
        </w:rPr>
        <w:t>ГОСТ 400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Фильтр </w:t>
      </w:r>
      <w:proofErr w:type="spellStart"/>
      <w:r>
        <w:rPr>
          <w:color w:val="2D2D2D"/>
          <w:sz w:val="15"/>
          <w:szCs w:val="15"/>
        </w:rPr>
        <w:t>обеззоленный</w:t>
      </w:r>
      <w:proofErr w:type="spellEnd"/>
      <w:r>
        <w:rPr>
          <w:color w:val="2D2D2D"/>
          <w:sz w:val="15"/>
          <w:szCs w:val="15"/>
        </w:rPr>
        <w:t xml:space="preserve"> "синяя лента".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Цилиндр 1-50-2 по </w:t>
      </w:r>
      <w:r w:rsidRPr="00E17567">
        <w:rPr>
          <w:color w:val="2D2D2D"/>
          <w:sz w:val="15"/>
          <w:szCs w:val="15"/>
        </w:rPr>
        <w:t>ГОСТ 1770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Эксикатор 1(2)-250 по </w:t>
      </w:r>
      <w:r w:rsidRPr="00E17567">
        <w:rPr>
          <w:color w:val="2D2D2D"/>
          <w:sz w:val="15"/>
          <w:szCs w:val="15"/>
        </w:rPr>
        <w:t>ГОСТ 25336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Весы лабораторные общего назначения по </w:t>
      </w:r>
      <w:r w:rsidRPr="00E17567">
        <w:rPr>
          <w:color w:val="2D2D2D"/>
          <w:sz w:val="15"/>
          <w:szCs w:val="15"/>
        </w:rPr>
        <w:t>ГОСТ 24104</w:t>
      </w:r>
      <w:r>
        <w:rPr>
          <w:color w:val="2D2D2D"/>
          <w:sz w:val="15"/>
          <w:szCs w:val="15"/>
        </w:rPr>
        <w:t> с пределом взвешивания 200 г 2-го класса точности или аналогичного типа.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Калия гидроокись по </w:t>
      </w:r>
      <w:r w:rsidRPr="00E17567">
        <w:rPr>
          <w:color w:val="2D2D2D"/>
          <w:sz w:val="15"/>
          <w:szCs w:val="15"/>
        </w:rPr>
        <w:t>ГОСТ 24363</w:t>
      </w:r>
      <w:r>
        <w:rPr>
          <w:color w:val="2D2D2D"/>
          <w:sz w:val="15"/>
          <w:szCs w:val="15"/>
        </w:rPr>
        <w:t xml:space="preserve">, х.ч. или </w:t>
      </w:r>
      <w:proofErr w:type="gramStart"/>
      <w:r>
        <w:rPr>
          <w:color w:val="2D2D2D"/>
          <w:sz w:val="15"/>
          <w:szCs w:val="15"/>
        </w:rPr>
        <w:t>ч</w:t>
      </w:r>
      <w:proofErr w:type="gramEnd"/>
      <w:r>
        <w:rPr>
          <w:color w:val="2D2D2D"/>
          <w:sz w:val="15"/>
          <w:szCs w:val="15"/>
        </w:rPr>
        <w:t>.д.а., спиртовой раствор 1 моль/дм</w:t>
      </w:r>
      <w:r>
        <w:rPr>
          <w:color w:val="2D2D2D"/>
          <w:sz w:val="15"/>
          <w:szCs w:val="15"/>
        </w:rPr>
        <w:pict>
          <v:shape id="_x0000_i1704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(1 н.).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Спирт этиловый </w:t>
      </w:r>
      <w:proofErr w:type="spellStart"/>
      <w:r>
        <w:rPr>
          <w:color w:val="2D2D2D"/>
          <w:sz w:val="15"/>
          <w:szCs w:val="15"/>
        </w:rPr>
        <w:t>ректификованный</w:t>
      </w:r>
      <w:proofErr w:type="spellEnd"/>
      <w:r>
        <w:rPr>
          <w:color w:val="2D2D2D"/>
          <w:sz w:val="15"/>
          <w:szCs w:val="15"/>
        </w:rPr>
        <w:t xml:space="preserve"> технический по </w:t>
      </w:r>
      <w:r w:rsidRPr="00E17567">
        <w:rPr>
          <w:color w:val="2D2D2D"/>
          <w:sz w:val="15"/>
          <w:szCs w:val="15"/>
        </w:rPr>
        <w:t>ГОСТ 17299</w:t>
      </w:r>
      <w:r>
        <w:rPr>
          <w:color w:val="2D2D2D"/>
          <w:sz w:val="15"/>
          <w:szCs w:val="15"/>
        </w:rPr>
        <w:t> или </w:t>
      </w:r>
      <w:r w:rsidRPr="00E17567">
        <w:rPr>
          <w:color w:val="2D2D2D"/>
          <w:sz w:val="15"/>
          <w:szCs w:val="15"/>
        </w:rPr>
        <w:t>ГОСТ 18300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Эфир </w:t>
      </w:r>
      <w:proofErr w:type="spellStart"/>
      <w:r>
        <w:rPr>
          <w:color w:val="2D2D2D"/>
          <w:sz w:val="15"/>
          <w:szCs w:val="15"/>
        </w:rPr>
        <w:t>петролейный</w:t>
      </w:r>
      <w:proofErr w:type="spellEnd"/>
      <w:r>
        <w:rPr>
          <w:color w:val="2D2D2D"/>
          <w:sz w:val="15"/>
          <w:szCs w:val="15"/>
        </w:rPr>
        <w:t xml:space="preserve"> с пределом </w:t>
      </w:r>
      <w:proofErr w:type="spellStart"/>
      <w:r>
        <w:rPr>
          <w:color w:val="2D2D2D"/>
          <w:sz w:val="15"/>
          <w:szCs w:val="15"/>
        </w:rPr>
        <w:t>выкипания</w:t>
      </w:r>
      <w:proofErr w:type="spellEnd"/>
      <w:r>
        <w:rPr>
          <w:color w:val="2D2D2D"/>
          <w:sz w:val="15"/>
          <w:szCs w:val="15"/>
        </w:rPr>
        <w:t xml:space="preserve"> 40-60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Фенолфталеин, спиртовой раствор с массовой долей 1%; готовят по </w:t>
      </w:r>
      <w:r w:rsidRPr="00E17567">
        <w:rPr>
          <w:color w:val="2D2D2D"/>
          <w:sz w:val="15"/>
          <w:szCs w:val="15"/>
        </w:rPr>
        <w:t>ГОСТ 4919.1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Вода</w:t>
      </w:r>
      <w:proofErr w:type="gramEnd"/>
      <w:r>
        <w:rPr>
          <w:color w:val="2D2D2D"/>
          <w:sz w:val="15"/>
          <w:szCs w:val="15"/>
        </w:rPr>
        <w:t xml:space="preserve"> дистиллированная по </w:t>
      </w:r>
      <w:r w:rsidRPr="00E17567">
        <w:rPr>
          <w:color w:val="2D2D2D"/>
          <w:sz w:val="15"/>
          <w:szCs w:val="15"/>
        </w:rPr>
        <w:t>ГОСТ 6709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Натрий сернокислый по </w:t>
      </w:r>
      <w:r w:rsidRPr="00E17567">
        <w:rPr>
          <w:color w:val="2D2D2D"/>
          <w:sz w:val="15"/>
          <w:szCs w:val="15"/>
        </w:rPr>
        <w:t>ГОСТ 4166</w:t>
      </w:r>
      <w:r>
        <w:rPr>
          <w:color w:val="2D2D2D"/>
          <w:sz w:val="15"/>
          <w:szCs w:val="15"/>
        </w:rPr>
        <w:t> или натрий сернокислый 10-водный по </w:t>
      </w:r>
      <w:r w:rsidRPr="00E17567">
        <w:rPr>
          <w:color w:val="2D2D2D"/>
          <w:sz w:val="15"/>
          <w:szCs w:val="15"/>
        </w:rPr>
        <w:t>ГОСТ 4171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Кальций хлористый плавленый.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3.6.2. Проведение испытания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коническую колбу берут навеску кислот массой (5±0,01) г и добавляют раствор гидроокиси калия, объем которого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705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4.5pt"/>
        </w:pict>
      </w:r>
      <w:r>
        <w:rPr>
          <w:color w:val="2D2D2D"/>
          <w:sz w:val="15"/>
          <w:szCs w:val="15"/>
        </w:rPr>
        <w:t xml:space="preserve">), </w:t>
      </w:r>
      <w:proofErr w:type="gramEnd"/>
      <w:r>
        <w:rPr>
          <w:color w:val="2D2D2D"/>
          <w:sz w:val="15"/>
          <w:szCs w:val="15"/>
        </w:rPr>
        <w:t>см</w:t>
      </w:r>
      <w:r>
        <w:rPr>
          <w:color w:val="2D2D2D"/>
          <w:sz w:val="15"/>
          <w:szCs w:val="15"/>
        </w:rPr>
        <w:pict>
          <v:shape id="_x0000_i1706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, вычисляют по формуле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914400" cy="389255"/>
            <wp:effectExtent l="19050" t="0" r="0" b="0"/>
            <wp:docPr id="683" name="Рисунок 683" descr="ГОСТ 23239-89 Кислоты жирные синтетические фракций С(5)-С(6), С(7)-С(9), С(5)-С(9), С(10)-С(13), С(10)-С(16), С(17)-С(20)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3" descr="ГОСТ 23239-89 Кислоты жирные синтетические фракций С(5)-С(6), С(7)-С(9), С(5)-С(9), С(10)-С(13), С(10)-С(16), С(17)-С(20)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708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4.5pt;height:12.9pt"/>
        </w:pict>
      </w:r>
      <w:r>
        <w:rPr>
          <w:color w:val="2D2D2D"/>
          <w:sz w:val="15"/>
          <w:szCs w:val="15"/>
        </w:rPr>
        <w:t xml:space="preserve"> - кислотное число, мг </w:t>
      </w:r>
      <w:proofErr w:type="gramStart"/>
      <w:r>
        <w:rPr>
          <w:color w:val="2D2D2D"/>
          <w:sz w:val="15"/>
          <w:szCs w:val="15"/>
        </w:rPr>
        <w:t>K</w:t>
      </w:r>
      <w:proofErr w:type="gramEnd"/>
      <w:r>
        <w:rPr>
          <w:color w:val="2D2D2D"/>
          <w:sz w:val="15"/>
          <w:szCs w:val="15"/>
        </w:rPr>
        <w:t>ОН/г, определенное по </w:t>
      </w:r>
      <w:r w:rsidRPr="00E17567">
        <w:rPr>
          <w:color w:val="2D2D2D"/>
          <w:sz w:val="15"/>
          <w:szCs w:val="15"/>
        </w:rPr>
        <w:t>ГОСТ 22386</w: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pict>
          <v:shape id="_x0000_i1709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9pt;height:11.3pt"/>
        </w:pict>
      </w:r>
      <w:r>
        <w:rPr>
          <w:color w:val="2D2D2D"/>
          <w:sz w:val="15"/>
          <w:szCs w:val="15"/>
        </w:rPr>
        <w:t> - масса навески кислот, г;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710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1.3pt;height:12.9pt"/>
        </w:pict>
      </w:r>
      <w:r>
        <w:rPr>
          <w:color w:val="2D2D2D"/>
          <w:sz w:val="15"/>
          <w:szCs w:val="15"/>
        </w:rPr>
        <w:t> - точная концентрация раствора гидроокиси калия, мг/см</w:t>
      </w:r>
      <w:r>
        <w:rPr>
          <w:color w:val="2D2D2D"/>
          <w:sz w:val="15"/>
          <w:szCs w:val="15"/>
        </w:rPr>
        <w:pict>
          <v:shape id="_x0000_i1711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1,4 - отношение количества гидроокиси калия, необходимого для омыления, к теоретическому.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Колбу соединяют с обратным холодильником и нагревают на водяной бане при температуре 86-90</w:t>
      </w:r>
      <w:proofErr w:type="gramStart"/>
      <w:r>
        <w:rPr>
          <w:color w:val="2D2D2D"/>
          <w:sz w:val="15"/>
          <w:szCs w:val="15"/>
        </w:rPr>
        <w:t xml:space="preserve"> °С</w:t>
      </w:r>
      <w:proofErr w:type="gramEnd"/>
      <w:r>
        <w:rPr>
          <w:color w:val="2D2D2D"/>
          <w:sz w:val="15"/>
          <w:szCs w:val="15"/>
        </w:rPr>
        <w:t xml:space="preserve"> в течение 1 ч.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Полученный раствор переносят в делительную воронку, куда предварительно наливают дистиллированную воду в объеме, равном объему спиртового раствора гидроокиси калия, взятого на омыление. Колбу сразу же ополаскивают 10 см</w:t>
      </w:r>
      <w:r>
        <w:rPr>
          <w:color w:val="2D2D2D"/>
          <w:sz w:val="15"/>
          <w:szCs w:val="15"/>
        </w:rPr>
        <w:pict>
          <v:shape id="_x0000_i1712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</w:t>
      </w:r>
      <w:proofErr w:type="spellStart"/>
      <w:r>
        <w:rPr>
          <w:color w:val="2D2D2D"/>
          <w:sz w:val="15"/>
          <w:szCs w:val="15"/>
        </w:rPr>
        <w:t>петролейного</w:t>
      </w:r>
      <w:proofErr w:type="spellEnd"/>
      <w:r>
        <w:rPr>
          <w:color w:val="2D2D2D"/>
          <w:sz w:val="15"/>
          <w:szCs w:val="15"/>
        </w:rPr>
        <w:t xml:space="preserve"> эфира 2-3 раза, наливая эфир по горлышку колбы, смывая оставшиеся в ней </w:t>
      </w:r>
      <w:proofErr w:type="spellStart"/>
      <w:r>
        <w:rPr>
          <w:color w:val="2D2D2D"/>
          <w:sz w:val="15"/>
          <w:szCs w:val="15"/>
        </w:rPr>
        <w:t>неомыляемые</w:t>
      </w:r>
      <w:proofErr w:type="spellEnd"/>
      <w:r>
        <w:rPr>
          <w:color w:val="2D2D2D"/>
          <w:sz w:val="15"/>
          <w:szCs w:val="15"/>
        </w:rPr>
        <w:t xml:space="preserve"> вещества, и содержимое колбы каждый раз переносят в делительную воронку. Экстракцию </w:t>
      </w:r>
      <w:proofErr w:type="spellStart"/>
      <w:r>
        <w:rPr>
          <w:color w:val="2D2D2D"/>
          <w:sz w:val="15"/>
          <w:szCs w:val="15"/>
        </w:rPr>
        <w:t>неомыляемых</w:t>
      </w:r>
      <w:proofErr w:type="spellEnd"/>
      <w:r>
        <w:rPr>
          <w:color w:val="2D2D2D"/>
          <w:sz w:val="15"/>
          <w:szCs w:val="15"/>
        </w:rPr>
        <w:t xml:space="preserve"> веще</w:t>
      </w:r>
      <w:proofErr w:type="gramStart"/>
      <w:r>
        <w:rPr>
          <w:color w:val="2D2D2D"/>
          <w:sz w:val="15"/>
          <w:szCs w:val="15"/>
        </w:rPr>
        <w:t>ств пр</w:t>
      </w:r>
      <w:proofErr w:type="gramEnd"/>
      <w:r>
        <w:rPr>
          <w:color w:val="2D2D2D"/>
          <w:sz w:val="15"/>
          <w:szCs w:val="15"/>
        </w:rPr>
        <w:t xml:space="preserve">оводят </w:t>
      </w:r>
      <w:proofErr w:type="spellStart"/>
      <w:r>
        <w:rPr>
          <w:color w:val="2D2D2D"/>
          <w:sz w:val="15"/>
          <w:szCs w:val="15"/>
        </w:rPr>
        <w:t>петролейным</w:t>
      </w:r>
      <w:proofErr w:type="spellEnd"/>
      <w:r>
        <w:rPr>
          <w:color w:val="2D2D2D"/>
          <w:sz w:val="15"/>
          <w:szCs w:val="15"/>
        </w:rPr>
        <w:t xml:space="preserve"> эфиром по 30 см</w:t>
      </w:r>
      <w:r>
        <w:rPr>
          <w:color w:val="2D2D2D"/>
          <w:sz w:val="15"/>
          <w:szCs w:val="15"/>
        </w:rPr>
        <w:pict>
          <v:shape id="_x0000_i1713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 3-4 раза до тех пор, пока эфир перестанет окрашиваться и капля его, нанесенная на фильтровальную бумагу, не будет давать жирное пятно после испарения эфира.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Каждый раз после введения </w:t>
      </w:r>
      <w:proofErr w:type="spellStart"/>
      <w:r>
        <w:rPr>
          <w:color w:val="2D2D2D"/>
          <w:sz w:val="15"/>
          <w:szCs w:val="15"/>
        </w:rPr>
        <w:t>петролейного</w:t>
      </w:r>
      <w:proofErr w:type="spellEnd"/>
      <w:r>
        <w:rPr>
          <w:color w:val="2D2D2D"/>
          <w:sz w:val="15"/>
          <w:szCs w:val="15"/>
        </w:rPr>
        <w:t xml:space="preserve"> эфира в воронку содержимое воронки тщательно взбалтывают в течение 1 мин. Водный раствор во время экстракции каждый раз сливают в ту колбу, в которой происходило омыление, а </w:t>
      </w:r>
      <w:proofErr w:type="spellStart"/>
      <w:r>
        <w:rPr>
          <w:color w:val="2D2D2D"/>
          <w:sz w:val="15"/>
          <w:szCs w:val="15"/>
        </w:rPr>
        <w:t>петролейные</w:t>
      </w:r>
      <w:proofErr w:type="spellEnd"/>
      <w:r>
        <w:rPr>
          <w:color w:val="2D2D2D"/>
          <w:sz w:val="15"/>
          <w:szCs w:val="15"/>
        </w:rPr>
        <w:t xml:space="preserve"> вытяжки собирают во второй делительной воронке.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После окончания экстракции </w:t>
      </w:r>
      <w:proofErr w:type="spellStart"/>
      <w:r>
        <w:rPr>
          <w:color w:val="2D2D2D"/>
          <w:sz w:val="15"/>
          <w:szCs w:val="15"/>
        </w:rPr>
        <w:t>петролейные</w:t>
      </w:r>
      <w:proofErr w:type="spellEnd"/>
      <w:r>
        <w:rPr>
          <w:color w:val="2D2D2D"/>
          <w:sz w:val="15"/>
          <w:szCs w:val="15"/>
        </w:rPr>
        <w:t xml:space="preserve"> вытяжки промывают нейтральным по фенолфталеину 30%-ным раствором спирта порциями по 30 см</w:t>
      </w:r>
      <w:r>
        <w:rPr>
          <w:color w:val="2D2D2D"/>
          <w:sz w:val="15"/>
          <w:szCs w:val="15"/>
        </w:rPr>
        <w:pict>
          <v:shape id="_x0000_i1714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 xml:space="preserve"> до нейтральной реакции по фенолфталеину и фильтруют во взвешенную с точностью до четвертого десятичного знака колбу через бумажный фильтр, на который помещают около 5,0 г свежепрокаленного безводного сернокислого натрия. Делительную воронку два раза ополаскивают </w:t>
      </w:r>
      <w:proofErr w:type="spellStart"/>
      <w:r>
        <w:rPr>
          <w:color w:val="2D2D2D"/>
          <w:sz w:val="15"/>
          <w:szCs w:val="15"/>
        </w:rPr>
        <w:t>петролейным</w:t>
      </w:r>
      <w:proofErr w:type="spellEnd"/>
      <w:r>
        <w:rPr>
          <w:color w:val="2D2D2D"/>
          <w:sz w:val="15"/>
          <w:szCs w:val="15"/>
        </w:rPr>
        <w:t xml:space="preserve"> эфиром по 10-15 см</w:t>
      </w:r>
      <w:r>
        <w:rPr>
          <w:color w:val="2D2D2D"/>
          <w:sz w:val="15"/>
          <w:szCs w:val="15"/>
        </w:rPr>
        <w:pict>
          <v:shape id="_x0000_i1715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8.05pt;height:17.2pt"/>
        </w:pict>
      </w:r>
      <w:r>
        <w:rPr>
          <w:color w:val="2D2D2D"/>
          <w:sz w:val="15"/>
          <w:szCs w:val="15"/>
        </w:rPr>
        <w:t>, который пропускают через тот же сернокислый натрий.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spellStart"/>
      <w:r>
        <w:rPr>
          <w:color w:val="2D2D2D"/>
          <w:sz w:val="15"/>
          <w:szCs w:val="15"/>
        </w:rPr>
        <w:t>Петролейный</w:t>
      </w:r>
      <w:proofErr w:type="spellEnd"/>
      <w:r>
        <w:rPr>
          <w:color w:val="2D2D2D"/>
          <w:sz w:val="15"/>
          <w:szCs w:val="15"/>
        </w:rPr>
        <w:t xml:space="preserve"> эфир отгоняют от </w:t>
      </w:r>
      <w:proofErr w:type="spellStart"/>
      <w:r>
        <w:rPr>
          <w:color w:val="2D2D2D"/>
          <w:sz w:val="15"/>
          <w:szCs w:val="15"/>
        </w:rPr>
        <w:t>неомыляемых</w:t>
      </w:r>
      <w:proofErr w:type="spellEnd"/>
      <w:r>
        <w:rPr>
          <w:color w:val="2D2D2D"/>
          <w:sz w:val="15"/>
          <w:szCs w:val="15"/>
        </w:rPr>
        <w:t xml:space="preserve"> веществ на водяной бане при температуре не выше 70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Колбу с </w:t>
      </w:r>
      <w:proofErr w:type="spellStart"/>
      <w:r>
        <w:rPr>
          <w:color w:val="2D2D2D"/>
          <w:sz w:val="15"/>
          <w:szCs w:val="15"/>
        </w:rPr>
        <w:t>неомыляемыми</w:t>
      </w:r>
      <w:proofErr w:type="spellEnd"/>
      <w:r>
        <w:rPr>
          <w:color w:val="2D2D2D"/>
          <w:sz w:val="15"/>
          <w:szCs w:val="15"/>
        </w:rPr>
        <w:t xml:space="preserve"> веществами выдерживают в сушильном шкафу при температуре не выше 70 °</w:t>
      </w:r>
      <w:proofErr w:type="gramStart"/>
      <w:r>
        <w:rPr>
          <w:color w:val="2D2D2D"/>
          <w:sz w:val="15"/>
          <w:szCs w:val="15"/>
        </w:rPr>
        <w:t>С</w:t>
      </w:r>
      <w:proofErr w:type="gramEnd"/>
      <w:r>
        <w:rPr>
          <w:color w:val="2D2D2D"/>
          <w:sz w:val="15"/>
          <w:szCs w:val="15"/>
        </w:rPr>
        <w:t xml:space="preserve"> </w:t>
      </w:r>
      <w:proofErr w:type="gramStart"/>
      <w:r>
        <w:rPr>
          <w:color w:val="2D2D2D"/>
          <w:sz w:val="15"/>
          <w:szCs w:val="15"/>
        </w:rPr>
        <w:t>до</w:t>
      </w:r>
      <w:proofErr w:type="gramEnd"/>
      <w:r>
        <w:rPr>
          <w:color w:val="2D2D2D"/>
          <w:sz w:val="15"/>
          <w:szCs w:val="15"/>
        </w:rPr>
        <w:t xml:space="preserve"> тех пор, пока разность между взвешиваниями не будет превышать 0,002-0,003 г. Колбу перед взвешиванием охлаждают в эксикаторе. Первое взвешивание проводят через 2 ч, последующие - через 30 ми</w:t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н</w:t>
      </w:r>
      <w:proofErr w:type="gram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3.6.3. Обработка результатов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Массовую долю </w:t>
      </w:r>
      <w:proofErr w:type="spellStart"/>
      <w:r>
        <w:rPr>
          <w:color w:val="2D2D2D"/>
          <w:sz w:val="15"/>
          <w:szCs w:val="15"/>
        </w:rPr>
        <w:t>неомыляемых</w:t>
      </w:r>
      <w:proofErr w:type="spellEnd"/>
      <w:r>
        <w:rPr>
          <w:color w:val="2D2D2D"/>
          <w:sz w:val="15"/>
          <w:szCs w:val="15"/>
        </w:rPr>
        <w:t xml:space="preserve"> веществ</w:t>
      </w:r>
      <w:proofErr w:type="gramStart"/>
      <w:r>
        <w:rPr>
          <w:color w:val="2D2D2D"/>
          <w:sz w:val="15"/>
          <w:szCs w:val="15"/>
        </w:rPr>
        <w:t xml:space="preserve"> (</w:t>
      </w:r>
      <w:r>
        <w:rPr>
          <w:color w:val="2D2D2D"/>
          <w:sz w:val="15"/>
          <w:szCs w:val="15"/>
        </w:rPr>
        <w:pict>
          <v:shape id="_x0000_i1716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7.2pt;height:17.2pt"/>
        </w:pict>
      </w:r>
      <w:r>
        <w:rPr>
          <w:color w:val="2D2D2D"/>
          <w:sz w:val="15"/>
          <w:szCs w:val="15"/>
        </w:rPr>
        <w:t xml:space="preserve">) </w:t>
      </w:r>
      <w:proofErr w:type="gramEnd"/>
      <w:r>
        <w:rPr>
          <w:color w:val="2D2D2D"/>
          <w:sz w:val="15"/>
          <w:szCs w:val="15"/>
        </w:rPr>
        <w:t>в процентах вычисляют по формуле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87095" cy="409575"/>
            <wp:effectExtent l="19050" t="0" r="8255" b="0"/>
            <wp:docPr id="693" name="Рисунок 693" descr="ГОСТ 23239-89 Кислоты жирные синтетические фракций С(5)-С(6), С(7)-С(9), С(5)-С(9), С(10)-С(13), С(10)-С(16), С(17)-С(20). Технические условия (с Изменением N 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3" descr="ГОСТ 23239-89 Кислоты жирные синтетические фракций С(5)-С(6), С(7)-С(9), С(5)-С(9), С(10)-С(13), С(10)-С(16), С(17)-С(20). Технические условия (с Изменением N 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409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,</w:t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718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5.6pt;height:17.2pt"/>
        </w:pict>
      </w:r>
      <w:r>
        <w:rPr>
          <w:color w:val="2D2D2D"/>
          <w:sz w:val="15"/>
          <w:szCs w:val="15"/>
        </w:rPr>
        <w:t xml:space="preserve"> - масса выделенных </w:t>
      </w:r>
      <w:proofErr w:type="spellStart"/>
      <w:r>
        <w:rPr>
          <w:color w:val="2D2D2D"/>
          <w:sz w:val="15"/>
          <w:szCs w:val="15"/>
        </w:rPr>
        <w:t>неомыляемых</w:t>
      </w:r>
      <w:proofErr w:type="spellEnd"/>
      <w:r>
        <w:rPr>
          <w:color w:val="2D2D2D"/>
          <w:sz w:val="15"/>
          <w:szCs w:val="15"/>
        </w:rPr>
        <w:t xml:space="preserve"> веществ, </w:t>
      </w:r>
      <w:proofErr w:type="gramStart"/>
      <w:r>
        <w:rPr>
          <w:color w:val="2D2D2D"/>
          <w:sz w:val="15"/>
          <w:szCs w:val="15"/>
        </w:rPr>
        <w:t>г</w:t>
      </w:r>
      <w:proofErr w:type="gramEnd"/>
      <w:r>
        <w:rPr>
          <w:color w:val="2D2D2D"/>
          <w:sz w:val="15"/>
          <w:szCs w:val="15"/>
        </w:rPr>
        <w:t>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719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9pt;height:11.3pt"/>
        </w:pict>
      </w:r>
      <w:r>
        <w:rPr>
          <w:color w:val="2D2D2D"/>
          <w:sz w:val="15"/>
          <w:szCs w:val="15"/>
        </w:rPr>
        <w:t> - масса навески кислот, г.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результат испытания принимают среднее арифметическое результатов двух параллельных определений, абсолютное допускаемое расхождение между которыми не превышает 0,2%.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Допускаемая абсолютная суммарная погрешность результата испытания ±0,1% при доверительной вероятности </w:t>
      </w:r>
      <w:r>
        <w:rPr>
          <w:color w:val="2D2D2D"/>
          <w:sz w:val="15"/>
          <w:szCs w:val="15"/>
        </w:rPr>
        <w:pict>
          <v:shape id="_x0000_i1720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22.05pt;height:12.9pt"/>
        </w:pict>
      </w:r>
      <w:r>
        <w:rPr>
          <w:color w:val="2D2D2D"/>
          <w:sz w:val="15"/>
          <w:szCs w:val="15"/>
        </w:rPr>
        <w:t>0,95.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 xml:space="preserve">(Измененная редакция, </w:t>
      </w:r>
      <w:proofErr w:type="spellStart"/>
      <w:r>
        <w:rPr>
          <w:color w:val="2D2D2D"/>
          <w:sz w:val="15"/>
          <w:szCs w:val="15"/>
        </w:rPr>
        <w:t>Изм</w:t>
      </w:r>
      <w:proofErr w:type="spellEnd"/>
      <w:r>
        <w:rPr>
          <w:color w:val="2D2D2D"/>
          <w:sz w:val="15"/>
          <w:szCs w:val="15"/>
        </w:rPr>
        <w:t>.</w:t>
      </w:r>
      <w:proofErr w:type="gramEnd"/>
      <w:r>
        <w:rPr>
          <w:color w:val="2D2D2D"/>
          <w:sz w:val="15"/>
          <w:szCs w:val="15"/>
        </w:rPr>
        <w:t xml:space="preserve"> N 1).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4. ТРАНСПОРТИРОВАНИЕ И ХРАНЕНИЕ</w:t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4.1. Транспортирование кислот - по </w:t>
      </w:r>
      <w:r w:rsidRPr="00E17567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 со следующим дополнением: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кислоты всех фракций транспортируют в стальных железнодорожных цистернах с котлами из хромоникелевой </w:t>
      </w:r>
      <w:proofErr w:type="spellStart"/>
      <w:r>
        <w:rPr>
          <w:color w:val="2D2D2D"/>
          <w:sz w:val="15"/>
          <w:szCs w:val="15"/>
        </w:rPr>
        <w:t>аустенитной</w:t>
      </w:r>
      <w:proofErr w:type="spellEnd"/>
      <w:r>
        <w:rPr>
          <w:color w:val="2D2D2D"/>
          <w:sz w:val="15"/>
          <w:szCs w:val="15"/>
        </w:rPr>
        <w:t xml:space="preserve"> нержавеющей стали или алюминия (только С</w:t>
      </w:r>
      <w:proofErr w:type="gramStart"/>
      <w:r>
        <w:rPr>
          <w:color w:val="2D2D2D"/>
          <w:sz w:val="15"/>
          <w:szCs w:val="15"/>
        </w:rPr>
        <w:pict>
          <v:shape id="_x0000_i1721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-</w:t>
      </w:r>
      <w:proofErr w:type="gramEnd"/>
      <w:r>
        <w:rPr>
          <w:color w:val="2D2D2D"/>
          <w:sz w:val="15"/>
          <w:szCs w:val="15"/>
        </w:rPr>
        <w:t>С</w:t>
      </w:r>
      <w:r>
        <w:rPr>
          <w:color w:val="2D2D2D"/>
          <w:sz w:val="15"/>
          <w:szCs w:val="15"/>
        </w:rPr>
        <w:pict>
          <v:shape id="_x0000_i1722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, С</w:t>
      </w:r>
      <w:r>
        <w:rPr>
          <w:color w:val="2D2D2D"/>
          <w:sz w:val="15"/>
          <w:szCs w:val="15"/>
        </w:rPr>
        <w:pict>
          <v:shape id="_x0000_i1723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-С</w:t>
      </w:r>
      <w:r>
        <w:rPr>
          <w:color w:val="2D2D2D"/>
          <w:sz w:val="15"/>
          <w:szCs w:val="15"/>
        </w:rPr>
        <w:pict>
          <v:shape id="_x0000_i1724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, С</w:t>
      </w:r>
      <w:r>
        <w:rPr>
          <w:color w:val="2D2D2D"/>
          <w:sz w:val="15"/>
          <w:szCs w:val="15"/>
        </w:rPr>
        <w:pict>
          <v:shape id="_x0000_i1725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-С</w:t>
      </w:r>
      <w:r>
        <w:rPr>
          <w:color w:val="2D2D2D"/>
          <w:sz w:val="15"/>
          <w:szCs w:val="15"/>
        </w:rPr>
        <w:pict>
          <v:shape id="_x0000_i1726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9pt;height:17.75pt"/>
        </w:pict>
      </w:r>
      <w:r>
        <w:rPr>
          <w:color w:val="2D2D2D"/>
          <w:sz w:val="15"/>
          <w:szCs w:val="15"/>
        </w:rPr>
        <w:t>); кислоты фракций С</w:t>
      </w:r>
      <w:r>
        <w:rPr>
          <w:color w:val="2D2D2D"/>
          <w:sz w:val="15"/>
          <w:szCs w:val="15"/>
        </w:rPr>
        <w:pict>
          <v:shape id="_x0000_i1727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-С</w:t>
      </w:r>
      <w:r>
        <w:rPr>
          <w:color w:val="2D2D2D"/>
          <w:sz w:val="15"/>
          <w:szCs w:val="15"/>
        </w:rPr>
        <w:pict>
          <v:shape id="_x0000_i1728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 и С</w:t>
      </w:r>
      <w:r>
        <w:rPr>
          <w:color w:val="2D2D2D"/>
          <w:sz w:val="15"/>
          <w:szCs w:val="15"/>
        </w:rPr>
        <w:pict>
          <v:shape id="_x0000_i1729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35pt;height:17.75pt"/>
        </w:pict>
      </w:r>
      <w:r>
        <w:rPr>
          <w:color w:val="2D2D2D"/>
          <w:sz w:val="15"/>
          <w:szCs w:val="15"/>
        </w:rPr>
        <w:t>-С</w:t>
      </w:r>
      <w:r>
        <w:rPr>
          <w:color w:val="2D2D2D"/>
          <w:sz w:val="15"/>
          <w:szCs w:val="15"/>
        </w:rPr>
        <w:pict>
          <v:shape id="_x0000_i1730" type="#_x0000_t75" alt="ГОСТ 23239-89 Кислоты жирные синтетические фракций С(5)-С(6), С(7)-С(9), С(5)-С(9), С(10)-С(13), С(10)-С(16), С(17)-С(20). Технические условия (с Изменением N 1)" style="width:12.9pt;height:17.75pt"/>
        </w:pict>
      </w:r>
      <w:r>
        <w:rPr>
          <w:color w:val="2D2D2D"/>
          <w:sz w:val="15"/>
          <w:szCs w:val="15"/>
        </w:rPr>
        <w:t> - в стальных железнодорожных цистернах.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По согласованию с потребителем допускается использовать другие виды тары, обеспечивающие сохранность </w:t>
      </w:r>
      <w:proofErr w:type="spellStart"/>
      <w:r>
        <w:rPr>
          <w:color w:val="2D2D2D"/>
          <w:sz w:val="15"/>
          <w:szCs w:val="15"/>
        </w:rPr>
        <w:t>продук</w:t>
      </w:r>
      <w:proofErr w:type="spellEnd"/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lastRenderedPageBreak/>
        <w:t>ции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4.2. Хранение кислот - по </w:t>
      </w:r>
      <w:r w:rsidRPr="00E17567">
        <w:rPr>
          <w:color w:val="2D2D2D"/>
          <w:sz w:val="15"/>
          <w:szCs w:val="15"/>
        </w:rPr>
        <w:t>ГОСТ 1510</w:t>
      </w:r>
      <w:r>
        <w:rPr>
          <w:color w:val="2D2D2D"/>
          <w:sz w:val="15"/>
          <w:szCs w:val="15"/>
        </w:rPr>
        <w:t> со следующим дополнением: кислоты всех фракций хранят в емкостях из кислотостойких материалов при температуре не выше 30 °С.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5. ГАРАНТИИ ИЗГОТОВИТЕЛЯ</w:t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5.1. Изготовитель гарантирует соответствие качества кислот требованиям настоящего стандарта при соблюдении условий транспортирования и хранения.</w:t>
      </w:r>
      <w:r>
        <w:rPr>
          <w:color w:val="2D2D2D"/>
          <w:sz w:val="15"/>
          <w:szCs w:val="15"/>
        </w:rPr>
        <w:br/>
      </w:r>
    </w:p>
    <w:p w:rsidR="00E17567" w:rsidRDefault="00E17567" w:rsidP="00E17567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t xml:space="preserve">5.2. Гарантийный срок хранения кислот при температуре не выше 30 °С - 6 </w:t>
      </w:r>
      <w:proofErr w:type="spellStart"/>
      <w:proofErr w:type="gramStart"/>
      <w:r>
        <w:rPr>
          <w:color w:val="2D2D2D"/>
          <w:sz w:val="15"/>
          <w:szCs w:val="15"/>
        </w:rPr>
        <w:t>мес</w:t>
      </w:r>
      <w:proofErr w:type="spellEnd"/>
      <w:proofErr w:type="gramEnd"/>
      <w:r>
        <w:rPr>
          <w:color w:val="2D2D2D"/>
          <w:sz w:val="15"/>
          <w:szCs w:val="15"/>
        </w:rPr>
        <w:t xml:space="preserve"> со дня изготовления.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E17567" w:rsidRDefault="00FC651B" w:rsidP="00E17567">
      <w:pPr>
        <w:rPr>
          <w:szCs w:val="15"/>
        </w:rPr>
      </w:pPr>
    </w:p>
    <w:sectPr w:rsidR="00FC651B" w:rsidRPr="00E17567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05C" w:rsidRDefault="0024605C" w:rsidP="007E5D19">
      <w:pPr>
        <w:spacing w:after="0" w:line="240" w:lineRule="auto"/>
      </w:pPr>
      <w:r>
        <w:separator/>
      </w:r>
    </w:p>
  </w:endnote>
  <w:end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BC32D4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05C" w:rsidRDefault="0024605C" w:rsidP="007E5D19">
      <w:pPr>
        <w:spacing w:after="0" w:line="240" w:lineRule="auto"/>
      </w:pPr>
      <w:r>
        <w:separator/>
      </w:r>
    </w:p>
  </w:footnote>
  <w:footnote w:type="continuationSeparator" w:id="0">
    <w:p w:rsidR="0024605C" w:rsidRDefault="0024605C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AD54AC4"/>
    <w:multiLevelType w:val="multilevel"/>
    <w:tmpl w:val="EE7A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B707254"/>
    <w:multiLevelType w:val="multilevel"/>
    <w:tmpl w:val="AE742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E306FA3"/>
    <w:multiLevelType w:val="multilevel"/>
    <w:tmpl w:val="27485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A07788"/>
    <w:multiLevelType w:val="multilevel"/>
    <w:tmpl w:val="EE002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8BC0A0C"/>
    <w:multiLevelType w:val="multilevel"/>
    <w:tmpl w:val="19BED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1DDB03C4"/>
    <w:multiLevelType w:val="multilevel"/>
    <w:tmpl w:val="710EA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A912FC"/>
    <w:multiLevelType w:val="multilevel"/>
    <w:tmpl w:val="EF0C4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8C769E7"/>
    <w:multiLevelType w:val="multilevel"/>
    <w:tmpl w:val="34E82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F60577"/>
    <w:multiLevelType w:val="multilevel"/>
    <w:tmpl w:val="9EE8B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BD731A"/>
    <w:multiLevelType w:val="multilevel"/>
    <w:tmpl w:val="E8A48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70179A0"/>
    <w:multiLevelType w:val="multilevel"/>
    <w:tmpl w:val="847AC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AE13EA2"/>
    <w:multiLevelType w:val="multilevel"/>
    <w:tmpl w:val="33C6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08E7866"/>
    <w:multiLevelType w:val="multilevel"/>
    <w:tmpl w:val="520E6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27E499A"/>
    <w:multiLevelType w:val="multilevel"/>
    <w:tmpl w:val="9A2CF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B5D7080"/>
    <w:multiLevelType w:val="multilevel"/>
    <w:tmpl w:val="66BCB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ED87BB7"/>
    <w:multiLevelType w:val="multilevel"/>
    <w:tmpl w:val="E7122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6"/>
  </w:num>
  <w:num w:numId="2">
    <w:abstractNumId w:val="42"/>
  </w:num>
  <w:num w:numId="3">
    <w:abstractNumId w:val="44"/>
  </w:num>
  <w:num w:numId="4">
    <w:abstractNumId w:val="5"/>
  </w:num>
  <w:num w:numId="5">
    <w:abstractNumId w:val="32"/>
  </w:num>
  <w:num w:numId="6">
    <w:abstractNumId w:val="26"/>
  </w:num>
  <w:num w:numId="7">
    <w:abstractNumId w:val="25"/>
  </w:num>
  <w:num w:numId="8">
    <w:abstractNumId w:val="6"/>
  </w:num>
  <w:num w:numId="9">
    <w:abstractNumId w:val="37"/>
  </w:num>
  <w:num w:numId="10">
    <w:abstractNumId w:val="19"/>
  </w:num>
  <w:num w:numId="11">
    <w:abstractNumId w:val="20"/>
  </w:num>
  <w:num w:numId="12">
    <w:abstractNumId w:val="22"/>
  </w:num>
  <w:num w:numId="13">
    <w:abstractNumId w:val="36"/>
  </w:num>
  <w:num w:numId="14">
    <w:abstractNumId w:val="21"/>
  </w:num>
  <w:num w:numId="15">
    <w:abstractNumId w:val="4"/>
  </w:num>
  <w:num w:numId="16">
    <w:abstractNumId w:val="40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23"/>
  </w:num>
  <w:num w:numId="22">
    <w:abstractNumId w:val="13"/>
  </w:num>
  <w:num w:numId="23">
    <w:abstractNumId w:val="15"/>
  </w:num>
  <w:num w:numId="24">
    <w:abstractNumId w:val="17"/>
  </w:num>
  <w:num w:numId="25">
    <w:abstractNumId w:val="41"/>
  </w:num>
  <w:num w:numId="26">
    <w:abstractNumId w:val="30"/>
  </w:num>
  <w:num w:numId="27">
    <w:abstractNumId w:val="33"/>
  </w:num>
  <w:num w:numId="28">
    <w:abstractNumId w:val="7"/>
  </w:num>
  <w:num w:numId="29">
    <w:abstractNumId w:val="28"/>
  </w:num>
  <w:num w:numId="30">
    <w:abstractNumId w:val="43"/>
  </w:num>
  <w:num w:numId="31">
    <w:abstractNumId w:val="14"/>
  </w:num>
  <w:num w:numId="32">
    <w:abstractNumId w:val="11"/>
  </w:num>
  <w:num w:numId="33">
    <w:abstractNumId w:val="8"/>
  </w:num>
  <w:num w:numId="34">
    <w:abstractNumId w:val="9"/>
  </w:num>
  <w:num w:numId="35">
    <w:abstractNumId w:val="35"/>
  </w:num>
  <w:num w:numId="36">
    <w:abstractNumId w:val="10"/>
  </w:num>
  <w:num w:numId="37">
    <w:abstractNumId w:val="16"/>
  </w:num>
  <w:num w:numId="38">
    <w:abstractNumId w:val="29"/>
  </w:num>
  <w:num w:numId="39">
    <w:abstractNumId w:val="34"/>
  </w:num>
  <w:num w:numId="40">
    <w:abstractNumId w:val="45"/>
  </w:num>
  <w:num w:numId="41">
    <w:abstractNumId w:val="31"/>
  </w:num>
  <w:num w:numId="42">
    <w:abstractNumId w:val="27"/>
  </w:num>
  <w:num w:numId="43">
    <w:abstractNumId w:val="12"/>
  </w:num>
  <w:num w:numId="44">
    <w:abstractNumId w:val="18"/>
  </w:num>
  <w:num w:numId="45">
    <w:abstractNumId w:val="38"/>
  </w:num>
  <w:num w:numId="46">
    <w:abstractNumId w:val="47"/>
  </w:num>
  <w:num w:numId="47">
    <w:abstractNumId w:val="39"/>
  </w:num>
  <w:num w:numId="4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5175C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B3347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32D4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17567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52024">
          <w:marLeft w:val="0"/>
          <w:marRight w:val="0"/>
          <w:marTop w:val="15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655872">
              <w:marLeft w:val="15"/>
              <w:marRight w:val="15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518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51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37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2896989">
                          <w:marLeft w:val="790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783282">
                      <w:marLeft w:val="-19635"/>
                      <w:marRight w:val="450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734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63796316">
              <w:marLeft w:val="15"/>
              <w:marRight w:val="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983106">
          <w:marLeft w:val="0"/>
          <w:marRight w:val="0"/>
          <w:marTop w:val="0"/>
          <w:marBottom w:val="6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01652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0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6877">
                  <w:marLeft w:val="0"/>
                  <w:marRight w:val="0"/>
                  <w:marTop w:val="960"/>
                  <w:marBottom w:val="450"/>
                  <w:divBdr>
                    <w:top w:val="single" w:sz="6" w:space="8" w:color="CDCDCD"/>
                    <w:left w:val="single" w:sz="6" w:space="0" w:color="CDCDCD"/>
                    <w:bottom w:val="single" w:sz="6" w:space="30" w:color="CDCDCD"/>
                    <w:right w:val="single" w:sz="6" w:space="0" w:color="CDCDCD"/>
                  </w:divBdr>
                  <w:divsChild>
                    <w:div w:id="1094547578">
                      <w:marLeft w:val="0"/>
                      <w:marRight w:val="0"/>
                      <w:marTop w:val="0"/>
                      <w:marBottom w:val="10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233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281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29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10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527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1819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406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58943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903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21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680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572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131245">
          <w:marLeft w:val="0"/>
          <w:marRight w:val="0"/>
          <w:marTop w:val="0"/>
          <w:marBottom w:val="225"/>
          <w:divBdr>
            <w:top w:val="single" w:sz="6" w:space="0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8804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49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5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0125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7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11927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5078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030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83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64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239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638441">
                      <w:marLeft w:val="-14067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66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173514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5733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182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802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792173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60348704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64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93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401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35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536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6893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200620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4743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94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6515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748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4494364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33976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0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84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28226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2232</Words>
  <Characters>12726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2017-10-03T11:28:00Z</dcterms:created>
  <dcterms:modified xsi:type="dcterms:W3CDTF">2017-10-03T11:28:00Z</dcterms:modified>
</cp:coreProperties>
</file>