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1" w:rsidRDefault="000771B1" w:rsidP="000771B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22517-77 Гафний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Технические условия (с Изменениями N 1, 2)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22517-77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0771B1" w:rsidRDefault="000771B1" w:rsidP="000771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0771B1" w:rsidRDefault="000771B1" w:rsidP="000771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ГАФНИЙ ЙОДИДНЫЙ</w:t>
      </w:r>
    </w:p>
    <w:p w:rsidR="000771B1" w:rsidRDefault="000771B1" w:rsidP="000771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0771B1" w:rsidRPr="000771B1" w:rsidRDefault="000771B1" w:rsidP="000771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Hafnium-iodide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metal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0771B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Technical requirements</w:t>
      </w:r>
    </w:p>
    <w:p w:rsidR="000771B1" w:rsidRP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17 6536</w:t>
      </w:r>
    </w:p>
    <w:p w:rsidR="000771B1" w:rsidRP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1979-01-01</w:t>
      </w:r>
      <w:r w:rsidRPr="000771B1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0771B1" w:rsidRDefault="000771B1" w:rsidP="000771B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Государственным Ордена Октябрьской Революции научно-исследовательским и проектным институтом редкометаллической промышленности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Гиредмет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10.05.77 N 1169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0771B1" w:rsidTr="000771B1">
        <w:trPr>
          <w:trHeight w:val="15"/>
        </w:trPr>
        <w:tc>
          <w:tcPr>
            <w:tcW w:w="4805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0771B1" w:rsidTr="000771B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3.6.1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2228-81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3.7.1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3282-74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4328-77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4331-78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4470-79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4526-75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3.4.1 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4530-76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8273-75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4.1 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9428-73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3.3; 3.4.1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9853.3-86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10484-78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10691.1-84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3.6.1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11125-84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14262-78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3.6.1; 3.7.1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0771B1" w:rsidTr="000771B1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771B1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3.6.1</w: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с Изменениями N 1, 2, утвержденными в апреле 1983 г., июне 1988 г. (ИУС 8-83, 10-88)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гафний, применяемый для технических и исследовательских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гафний выпускают марки ГФИ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соответствии с требованиями настоящего стандарта с химическим составом,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920"/>
        <w:gridCol w:w="1018"/>
        <w:gridCol w:w="658"/>
        <w:gridCol w:w="534"/>
        <w:gridCol w:w="647"/>
        <w:gridCol w:w="679"/>
        <w:gridCol w:w="649"/>
        <w:gridCol w:w="665"/>
        <w:gridCol w:w="536"/>
        <w:gridCol w:w="802"/>
        <w:gridCol w:w="534"/>
        <w:gridCol w:w="817"/>
        <w:gridCol w:w="671"/>
        <w:gridCol w:w="672"/>
      </w:tblGrid>
      <w:tr w:rsidR="000771B1" w:rsidTr="000771B1">
        <w:trPr>
          <w:trHeight w:val="15"/>
        </w:trPr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0771B1" w:rsidTr="000771B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0771B1" w:rsidTr="000771B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гафния и циркония,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ко-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кель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тан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</w:t>
            </w:r>
            <w:proofErr w:type="gramStart"/>
            <w:r>
              <w:rPr>
                <w:color w:val="2D2D2D"/>
                <w:sz w:val="15"/>
                <w:szCs w:val="15"/>
              </w:rPr>
              <w:t>ю-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Кал</w:t>
            </w:r>
            <w:proofErr w:type="gramStart"/>
            <w:r>
              <w:rPr>
                <w:color w:val="2D2D2D"/>
                <w:sz w:val="15"/>
                <w:szCs w:val="15"/>
              </w:rPr>
              <w:t>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ций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г-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</w:tr>
      <w:tr w:rsidR="000771B1" w:rsidTr="000771B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ГФИ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17 6536 0001 04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молибдена в гафнии за счет массы молибденовой проволоки, заложенной в процесс, должна быть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)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гафний выпускают в виде прутков.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На поверхности прутков не должно быть йода и йодистых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гафний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Партия должна состоять из прутков одной марки, полученных за один технологический цикл и оформлена одним документом о качестве, в котором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продукции и ее марка;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нетто партии в килограммах;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мест в партии;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вкладывают в место N 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- не более 30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Контроль химического состава гафния проводят на каждом прутке.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Качество поверхности контролируют на каждом прутке.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 каждого прутка отбирают точечные пробы. Отбор точечных проб производят высверливанием стружки сверлом диаметром 3,5-4,5 мм на глубину, превышающую радиус прутка на 1-2 мм. Сверление производят при скорости, не вызывающей окисления (цветов побежалости). Стружку отбирают из трех точек: от концов прутка на расстоянии 10-15 см и из середины прутка. Точечные пробы объединяют. Масса объединенной пробы должна быть не менее 20 г. Стружку обрабатывают магнитом, тщательно перемешивают и делят на равные части. Одну пробу направляют в лабораторию для проведения анализа, другую хранят в отделе технического контроля в течение шести месяцев.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помещают в стеклянные банки с плотно закрывающимися крышками или в двойные пакеты из полиэтиленовой пленки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, каждый из которых тщательно завязывают. На банки наклеивают или вкладывают между слоями полиэтиленовых пакетов этикетку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наименования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даты отбора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штампа отдела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содержания суммы гафния и циркония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гафния и циркония определяют условно по разности между 100% и суммой примесей (без молибдена).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содержания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углерода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газообъемным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по ГОСТ 9853.3*. При этом в качестве плавня используют двуокись кремния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9428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марки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при соотношении массы навески к массе плавня 1:1; температура сжигания анализируемой пробы гафния 1100-1200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9853.3-96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содержания алюминия, железа, кремния, магния, марганца, никеля, титана и хрома спектральным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Спектральному методу предшествует перевод анализируемой пробы в двуокись гафния.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измерении почернений аналитических линий элементов примесей в дуговых спектрах, полученных при испарении навески двуокиси гафния в смеси с хлористым серебром и порошком серы из отверстия угольного электрода (анода) в пламени дуги постоянного тока. По общей спектрограмме одновременно определяют содержание всех примесей по заранее построенным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 в координатах: разность почернений аналитических линий и близлежащего фона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2517-77 Гафний йодидный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логарифм концентраций определяемого элемента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2517-77 Гафний йодидный. Технические условия (с Изменениями N 1, 2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ДФС-13 с решеткой 600 или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постоянного тока, обеспечивающий напряжение не менее 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нагрузку не менее 20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типа МФ-2.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 от 300 до 1200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типа ВТ-500.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с пестиками агатовые и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Бюкс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Приспособления из органического стекла (штативы для электродов, шпатели,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набивалки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Чашки и тигли платиновые.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Угли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графитированные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спектрального анализа ОСЧ 7-3, диаметром 6 мм. Катод, заточенный на конус. Диаметр кратера анода 3,8 мм, глубина 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Пластинки фотографические спектральные СП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СП2.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хлористое,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Сера элементарная,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Титан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Кремния двуокись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9428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Железа окись по НТД,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Алюминия окись безводная для спектрального анализа,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Магния окись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4526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окись.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Марганца двуокись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4470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Никеля окись черная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4331</w:t>
      </w:r>
      <w:r>
        <w:rPr>
          <w:rFonts w:ascii="Arial" w:hAnsi="Arial" w:cs="Arial"/>
          <w:color w:val="2D2D2D"/>
          <w:spacing w:val="1"/>
          <w:sz w:val="15"/>
          <w:szCs w:val="15"/>
        </w:rPr>
        <w:t>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Гафния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Гафния двуокись,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(сульфит натрия) кристаллический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14262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фтористоводородная,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10691.1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Фиксаж; готовят следующим образом: 400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(раствор А).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растворяют 200 г кристаллического сульфита натрия и к полученному раствору постепенно приливают при перемешивании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 (раствор Б). Спустя 10-15 мин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вливают в раствор А и водой доводят объем жидкости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3.4.2.1. Приготовление буферной смеси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 г хлористого серебра и 3,5 г серы перемешивают в плексигласовой ступке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3.4.2.2. Приготовление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приготовления набора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 предварительно готовят два основных образца А и Б, механическим смешиванием и последовательным разбавлением которых двуокисью гафния (основой) получают набор рабочих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образцов. Смешивание проводят в бюксе. Основной образец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состоит из окислов соответствующих элементов и содержит (в расчете на металлы) по 8% железа, кремния, никеля, алюминия и магния, 4% хрома, 0,8% марганца и 55,2% гафния. Его готовят тщательным растиранием окислов и перемешиванием в агатовой ступке при добавлении очищенного перегонкой этилового спирта. При общей массе смеси 3-5 г продолжительность перемешивания составляет 2-3 ч. После этого смесь высушивают, переносят в платиновую чашку и прокаливают в муфельной печи при 1100-1200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ч. После охлаждения снова растирают в агатовой ступке.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Основной образец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состоящий из двуокисей титана и гафния соответственно 2,7 и 97,3% (в расчете на металлы), готовят из растворов в платиновой чашке в два приема. Вначале навеску йодного титана в виде стружки растворяют во фтористоводородной кислоте с добавлением небольшого количества азотной кислоты, после чего добавляют серную кислоту и выпаривают до появления паров серной кислоты. После этого раствор охлаждают и добавляют рассчитанное количество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гафния в минимальном объеме воды. Общий раствор медленно выпаривают досуха. Содержимое чашки тщательно отделяют от стенок в центр чашки и прокаливают до постоянной массы в муфеле, постепенно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повышая температуру от 300 до 1200 °С. После охлаждения полученную смесь переносят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агатовую ступку, измельчают и перемешивают. Отдельные порции основных образцов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Б, взятые в соотношении 1:3, смешивают в агатовой ступке таким же способом, как при подготовке основного образца А. В полученном таким образом образце N 1 содержится по 2% железа, кремния, никеля, алюминия, магния и титана, 1% хрома и 0,2% марганца, остальное - гафний. Порцию образца N 1 помещают в ступку из органического стекла и перемешивают, постепенно добавляя трехкратное количество двуокиси гафния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получая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таким образом образец N 2 с массовой долей марганца 0,05%, хрома 0,25% и остальных примесей по 0,5%. Последовательным разбавлением исходной двуокисью гафния образца N 2 в 2-2,5 раза получают набор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образцов, указанных в табл.2. Полученные образцы высушивают и помещают в герметически закрытые полиэтиленовые банки.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3"/>
        <w:gridCol w:w="2248"/>
        <w:gridCol w:w="2544"/>
        <w:gridCol w:w="2904"/>
      </w:tblGrid>
      <w:tr w:rsidR="000771B1" w:rsidTr="000771B1">
        <w:trPr>
          <w:trHeight w:val="15"/>
        </w:trPr>
        <w:tc>
          <w:tcPr>
            <w:tcW w:w="2957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Номер </w:t>
            </w:r>
            <w:proofErr w:type="spellStart"/>
            <w:r>
              <w:rPr>
                <w:color w:val="2D2D2D"/>
                <w:sz w:val="15"/>
                <w:szCs w:val="15"/>
              </w:rPr>
              <w:t>градуировочного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образца</w:t>
            </w: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 (в пересчете на металл), %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Железо, кремний, никель, алюминий, магний и титан</w: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0,1 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0,025 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Пробу гафния, отобранную для анализа, обрабатывают соляной кислотой, разбавленной 1:1, при комнатной температуре в течение 30 мин, промывают водой, затем спиртом и высушивают. В платиновый тигель помещают 1 г стружки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прокаливают в печи при температуре 900-1200 °С. Полноту окисления металла контролируют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привесу: 1 г металла образует 1,179 г двуокиси гафния. Окисленный образец переносят в плексигласовую ступку, перемешивают и растирают до состояния пудры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100 мг каждого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и пробы смешивают растиранием в течение 5 мин в плексигласовой ступке с 75 мг смеси, состоящей из хлористого серебра и порошка серы.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Смеси помещают в кратеры трех угольных электродов по 35 мг в каждый и уплотняют стержнем из плексигласа. Перед помещением навесок в кратеры нижний электрод - анод обжигают в течение 10-15 с в дуге постоянного тока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таким образом, чтобы глубина кратера сократилась до 5 мм. Верхний электрод перед применением обжигают в тех же условиях. Расстояние между вертикально установленными электродами при зажигании дуги составляет 2 мм. Фотографирование спектров ведут при токе 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помощью дифракционного спектрографа ДФС-13 (с решеткой 600 или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/мм)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щели. Ширина щели прибора 0,02 мм. При фотографировании спектров в первом порядке отражения решетки середину выреза кассеты совмещают с делением 290 нм по барабану длин волн. В кассете, соответственно, располагают две фотопластинки: СП-2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коротковолновой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СП-1 в длинноволновой областях спектра.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промежуточном конденсоре устанавливают такой вырез промежуточной диафрагмы, чтобы почернение аналитических линий и фона находилось в области почернений фотоэмульсии. Время экспозиции 45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полученных спектрограммах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аналитических линий и близлежащего фона и вычисляют их разность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2517-77 Гафний йодидный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Аналитические линии и интервал определяемых примесей указаны в табл.3. По полученным для каждого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трем значениям аналитических линий и фона вычисляют среднюю разность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2517-77 Гафний йодидный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11" name="Рисунок 11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2517-77 Гафний йодидн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определяемой примеси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образце в процентах. По значениям тех же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аналитических линий и фона, полученным для спектра анализируемых проб, находят по графику содержание определяемой примеси.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3773"/>
        <w:gridCol w:w="3930"/>
      </w:tblGrid>
      <w:tr w:rsidR="000771B1" w:rsidTr="000771B1">
        <w:trPr>
          <w:trHeight w:val="15"/>
        </w:trPr>
        <w:tc>
          <w:tcPr>
            <w:tcW w:w="2957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Определяемая примесь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Аналитическая линия (длина волны), нм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 определяемых примесей, %</w: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266,089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309,27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259,887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305,908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251,483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288,158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277,983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278,142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280,106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279,481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300,249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303,790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308,802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307,800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334,903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  <w:tr w:rsidR="000771B1" w:rsidTr="000771B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264,637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0771B1" w:rsidTr="000771B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302,158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-2,5·10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Результатом анализа является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трех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Расхождения между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наибольшим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наименьшим трех результатов параллельных определений не должны превышать 50% от среднего из трех сопоставляемых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Расхождения между результатами анализов не должны превышать 25% от среднеарифметического двух сопоставляемых анализов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2517-77 Гафний йоди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Спектральный метод определения циркония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установлении зависимости между разностью почернений аналитических линий циркония и гафния в искровых спектрах, полученных при воздействии разряда высоковольтной конденсированной искры на графитовые таблетки, содержащие анализируемую двуокись гафния, и массовой долей циркония в процентах. Содержание циркония устанавливают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графикам, построенным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23265" cy="218440"/>
            <wp:effectExtent l="19050" t="0" r="635" b="0"/>
            <wp:docPr id="50" name="Рисунок 50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Количественное определение циркония в гафнии проводят по "методу 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Приготовление стандартных и анализируемых образцов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Стандартные и анализируемые образцы готовят в виде таблеток диаметром и высотой 4 мм, спрессованных в стальной пресс-форме с помощью гидравлического пресса при давлении 39,2·10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Па (4000 кг/см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из смеси с соотношением образца к очищенному металлургическому графиту 1:3. В качестве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электродержателя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таблеток используют угольный электрод с внешним диаметром 6 мм, внутренним (кратер) 4,1 мм и глубиной 1 мм. Верхний угольный электрод имеет диаметр 4 мм. Расстояние между поверхностью таблетки и торцом верхнего электрода - 2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Спектрограф ИСП-28 или ИСП-30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осветительной системой, ширина щели 0,015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Генератор ИГ-2, включенный по сложной схеме, емкость 0,005 мкФ, индуктивность 0,15 мГн, ток в первичной цепи 1,0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аналитический промежуток 2 мм, вспомогательный промежуток 3 мм. Характер заряда - один разряд в полупериод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МФ-2.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Угли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графитированные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спектрального анализа марки С-3.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типа ВТ-500.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Пресс гидравлический (лабораторный) на 5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Пресс-форма стальная для прессования таблеток диаметром 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Приспособление для заточки угольных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и пестики агатовые или яшмовые.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металлургический коллоидальный (очищенный от примесей).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Пластинки фотографические спектральные СП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Стандартные образцы из смеси окислов циркония и гафния для спектрального анализа N 589-74-592-74 по Государственному реестру мер и измерительных приборов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одной фотопластинке фотографируют по три раза спектр каждого стандартного и анализируемого образца. Время экспозиции (45-90 с) выбирают в зависимости от оптических данных спектрографа и от сорта применяемых фотопластинок таким образом, чтобы почернение аналитических линий находилось в области нормальных почернений для всего интервала определяемых концентраций.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полученных спектрограммах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аналитических линий циркония и гафния.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 строят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23265" cy="218440"/>
            <wp:effectExtent l="19050" t="0" r="635" b="0"/>
            <wp:docPr id="53" name="Рисунок 53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используя для расчетов массовой доли циркония аналитические линии, приведенные в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3"/>
        <w:gridCol w:w="3618"/>
        <w:gridCol w:w="3618"/>
      </w:tblGrid>
      <w:tr w:rsidR="000771B1" w:rsidTr="000771B1">
        <w:trPr>
          <w:trHeight w:val="15"/>
        </w:trPr>
        <w:tc>
          <w:tcPr>
            <w:tcW w:w="3511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циркония,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Аналитическая линия </w:t>
            </w:r>
            <w:proofErr w:type="spellStart"/>
            <w:r>
              <w:rPr>
                <w:color w:val="2D2D2D"/>
                <w:sz w:val="15"/>
                <w:szCs w:val="15"/>
              </w:rPr>
              <w:t>Zr</w:t>
            </w:r>
            <w:proofErr w:type="spellEnd"/>
            <w:r>
              <w:rPr>
                <w:color w:val="2D2D2D"/>
                <w:sz w:val="15"/>
                <w:szCs w:val="15"/>
              </w:rPr>
              <w:t>, нм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Аналитическая линия </w:t>
            </w:r>
            <w:proofErr w:type="spellStart"/>
            <w:r>
              <w:rPr>
                <w:color w:val="2D2D2D"/>
                <w:sz w:val="15"/>
                <w:szCs w:val="15"/>
              </w:rPr>
              <w:t>Hf</w:t>
            </w:r>
            <w:proofErr w:type="spellEnd"/>
            <w:r>
              <w:rPr>
                <w:color w:val="2D2D2D"/>
                <w:sz w:val="15"/>
                <w:szCs w:val="15"/>
              </w:rPr>
              <w:t>, нм</w:t>
            </w:r>
          </w:p>
        </w:tc>
      </w:tr>
      <w:tr w:rsidR="000771B1" w:rsidTr="000771B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1 ,0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256,89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253,29</w:t>
            </w:r>
          </w:p>
        </w:tc>
      </w:tr>
      <w:tr w:rsidR="000771B1" w:rsidTr="000771B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1,0 " 2,0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256,89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259,56</w: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Концентрационный индекс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2517-77 Гафний йодидный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графиков, построенных по этим парам линий, равен, соответственно, 0,6 и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Относительное стандартное отклонение единичного определения, выполняемого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и результатам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одного спектра пробы, должно быть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2517-77 Гафний йодидный. Технические условия (с Изменениями N 1, 2)" style="width:9.6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0,05.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Допускаемые расхождения между результатами двух параллельных определений не должны превышать 15% от среднеарифметического из двух этих результатов.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Допускаемые расхождения между двумя анализами не должны превышать 10% от среднего из двух сопоставляемых анализов; в обоих случаях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2517-77 Гафний йоди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Спектральный метод определения содержания кальция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измерении почернений аналитических линий кальция и фона в дуговых спектрах, полученных при испарении навески двуокиси гафния в смеси с хлористым серебром в пламени дуги постоянного тока. Содержание кальция определяют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графикам, построенным в координатах: разность почернений аналитических линий и фона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2517-77 Гафний йодидный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логарифм концентраций определяемого элемента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2517-77 Гафний йодидный. Технические условия (с Изменениями N 1, 2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Количественное определение содержания кальция проводят по "методу 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ДФС-13 с решеткой 600 или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постоянного тока, обеспечивающий напряжение не менее 220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ток не менее 20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МФ-2.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 угольные ОСЧ 7-3, диаметром 6 м. Катод заточен на конус. Диаметр кратера анода 3,8 мм, глубина 7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ВТ-500.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плексигласовые.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хлористое,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Двуокись гафния с массовой долей кальция не более 0,001%.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Кальций углекислый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4530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10691.1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(сульфит натрия) кристаллический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Фиксаж; готовят следующим образом: 400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(раствор А);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растворяют 200 г кристаллического сульфита натрия и к полученному раствору постепенно приливают при перемешивании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 (раствор Б). Спустя 10-15 мин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вливают в раствор А и водой доводят объем жидкости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 Приготовление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Основной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образец с массовой долей кальция в гафнии 10% готовят путем притирания углекислого кальция к двуокиси гафния, являющейся основой.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Последовательным разбавлением полученного головного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основой готовят серию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 с массовой долей кальция в гафнии от 0,01 до 0,2%. Все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образцы и хлористое серебро хранят в эксикаторе.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100 мг каждого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и пробы смешивают в течение 5 мин с 50 мг хлористого серебра; 35 мг смеси помещают в углубление анода и слегка утрамбовывают. Проба не должна оставаться на стендах электрода.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Шкалу длин волн устанавливают на деление 290 нм. Ширина щели спектрографа 0,020 мм, расстояние между электродами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 электродами зажигают дугу, питаемую постоянным током 15 А. Съемку проводят в длинноволновой области спектра на пластинах типа СП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время экспозиции 45 с. Анализ проводят на трех параллельных пробах (фотографируют по три спектра каждого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и каждой пробы). Фотопластинку проявляют и фиксируют в стандартных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основании результатов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линий спектров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образцов и фона вблизи линий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23265" cy="218440"/>
            <wp:effectExtent l="19050" t="0" r="635" b="0"/>
            <wp:docPr id="63" name="Рисунок 63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 графикам находят содержание кальция в анализируемых пробах. 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 трех параллельных определений. В табл.5 приведены аналитическая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линия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интервал определяемых массовых долей кальция.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5"/>
        <w:gridCol w:w="2976"/>
        <w:gridCol w:w="2102"/>
        <w:gridCol w:w="2946"/>
      </w:tblGrid>
      <w:tr w:rsidR="000771B1" w:rsidTr="000771B1">
        <w:trPr>
          <w:trHeight w:val="15"/>
        </w:trPr>
        <w:tc>
          <w:tcPr>
            <w:tcW w:w="2587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элемент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Аналитическая линия, нм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Линия сравнения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 массовых долей кальция, %</w:t>
            </w:r>
          </w:p>
        </w:tc>
      </w:tr>
      <w:tr w:rsidR="000771B1" w:rsidTr="000771B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317,933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2517-77 Гафний йодидный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2517-77 Гафний йодидный. Технические условия (с Изменениями N 1, 2)" style="width:12.9pt;height:17.2pt"/>
              </w:pic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Относительное стандартное отклонение единичного определения, выполняемого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и результатам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одного спектра пробы, должно быть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22517-77 Гафний йодидный. Технические условия (с Изменениями N 1, 2)" style="width:9.6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0,15.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Расхождения между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наибольшими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наименьшим результатом параллельных определений не должны превышать 50% от среднеарифметического из трех сопоставляемых определений. Расхождения между двумя анализами не должны превышать 25% от среднего из двух сопоставляемых анализов. Доверительная вероятность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2517-77 Гафний йоди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содержания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Азот в металлах содержится преимущественно в виде нитридов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карбонитридов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растворении металлов в кислотах химически связанный азот переходит в соответствующие аммонийные соли. Определение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ацидиметрически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присутствии смешанного индикатора после отгонки аммиака из щелочного раствора (по методу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Кьельдаля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содержания азота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чертеж).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0771B1" w:rsidRDefault="000771B1" w:rsidP="000771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37710" cy="3091180"/>
            <wp:effectExtent l="19050" t="0" r="0" b="0"/>
            <wp:docPr id="68" name="Рисунок 68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склянка-ловушка с серной кислотой;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склянка-ловушка с водой;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электроплитка;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дистилляционная колба типа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Кьельдаля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термостойкого стекла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пришлифованной пробкой, снабженной капельной воронкой с краном;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холодильник;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сосуд для улавливания аммиака;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микробюретка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 и 0,01 н.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Натрия гидрат окиси (натр едкий)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раствор; готовят следующим образом: 400 г едкого натра растворяют небольшими порциями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к раствору добавляют 2-3 кусочка гранулированного цинка и несколько кристалликов сернокислой меди, перемешивают и кипятят в течение 1 ч, доливая воду для поддержания начального объема.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Полученный раствор хранят в плотно закрытой полиэтиленовой банке. Раствор готовят из расчета работы с ним в течение 5-6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индикатор; готовят растворением 0,062 г метилового красного и 0,041 г метиленового синего, выпускаемых по НТД,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спирта. Раствор хранят в склянке из темного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бидистиллированная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свежеперегнанная.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Насос водоструйный.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гафния массой 1,0 г (в виде порошка или тонкой стружки) помещают в платиновую чашку, приливают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1:1,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плавиковой кислоты и оставляют до полного растворения металла. К раствору добавляют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перенесением раствора в дистилляционную колбу производят предварительную очистку раствора щелочи и всей системы от следов аммиака. Для этого в дистилляционную колбу наливают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едкого натра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В сосуд для улавливания аммиака наливают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1-2 капли раствора смешанного индикатора. Собирают установку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чертеж). Через проверенную на герметичность систему пропускают очищенный воздух, используя водоструйный насос. Дистилляционную колбу с раствором едкого натра нагревают и кипятят в течение 5-10 мин. Полноту удаления аммиака контролируют по изменению окраски смешанного индикатора. Добавлением из бюретки по каплям 0,01 н. раствора серной кислоты восстанавливают фиолетовую окраску раствора. Очистку считают законченной, если фиолетовая окраска сохраняется 3-5 мин. После очистки щелочи выключают электроплитку и через несколько минут переносят анализируемый раствор осторожно, небольшими порциями, через воронку с краном в дистилляционную колбу. Сосуд, в котором находилась проба, и воронку обмывают несколько раз небольшими порциями воды. Промывные воды вливают через ту же воронку в дистилляционную колбу. Кран воронки закрывают и содержимое колбы тщательно перемешивают осторожными круговыми движениями. Колбу нагревают до кипения и в течение 45 мин производят дистилляцию аммиака, поддерживая непрерывное кипение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мере отгонки аммиака окраска смешанного индикатора изменяется из фиолетово-красной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После появления зеленой окраски быстро приливают из бюретки по каплям 0,01 н. раствора серной кислоты до вновь появляющейся фиолетово-красной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Отгонку заканчивают, если раствор в сосуде для улавливания аммиака продолжает сохранять слабый фиолетово-красный цвет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азота, начиная с момента растворения пробы и кончая отгонкой, необходимо проводить в помещении, в котором не ведется никакой работы с аммиаком и его солями.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с исследуемой пробой через все стадии анализа проводят контрольный опыт, используя те же количества реактивов, что и при анализе испытуемого образца.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азота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2517-77 Гафний йоди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06245" cy="389255"/>
            <wp:effectExtent l="19050" t="0" r="8255" b="0"/>
            <wp:docPr id="79" name="Рисунок 79" descr="ГОСТ 22517-77 Гафний йоди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2517-77 Гафний йоди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22517-77 Гафний йодидн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0,01 н. раствора серной кислоты, израсходованный на титрование аммиака в анализируемой пробе,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22517-77 Гафний йодидный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0,01 н. раствора серной кислоты, израсходованный на титрование раствора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22517-77 Гафний йодид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0,00014 - титр 0,01 н. раствора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22517-77 Гафний йоди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выраженный в граммах 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 трех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между крайними результатами параллельных определений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22517-77 Гафний йоди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величин, указанных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5544"/>
      </w:tblGrid>
      <w:tr w:rsidR="000771B1" w:rsidTr="000771B1">
        <w:trPr>
          <w:trHeight w:val="15"/>
        </w:trPr>
        <w:tc>
          <w:tcPr>
            <w:tcW w:w="4435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0771B1" w:rsidRDefault="000771B1">
            <w:pPr>
              <w:rPr>
                <w:sz w:val="2"/>
                <w:szCs w:val="24"/>
              </w:rPr>
            </w:pPr>
          </w:p>
        </w:tc>
      </w:tr>
      <w:tr w:rsidR="000771B1" w:rsidTr="000771B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азота,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расхождение, %</w:t>
            </w:r>
          </w:p>
        </w:tc>
      </w:tr>
      <w:tr w:rsidR="000771B1" w:rsidTr="000771B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0,004 до 0,006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0,0033</w:t>
            </w:r>
          </w:p>
        </w:tc>
      </w:tr>
      <w:tr w:rsidR="000771B1" w:rsidTr="000771B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0,008 " 0,012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1B1" w:rsidRDefault="000771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</w:tbl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содержания молибдена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молибдена определяют отношением массы молибденовой проволоки, заложенной в технологическом процессе, к массе полученного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Отсутствие на поверхности прутков йода и йодистых соединений проверяют внешним осмотром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МАРКИРОВКА, УПАКОВКА, ТРАНСПОРТИРОВАНИЕ И ХРАНЕНИЕ</w:t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Прутки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гафния формируют в пачки массой не более 30 кг, упаковывают в мешочную бумагу марок М-70 или М-80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2228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оберточную бумагу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укладывают в плотные деревянные ящики типа 1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размером 700х200х200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Гафний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предназначенный для длительного хранения, упаковывают в деревянные ящики типа III-1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На транспортную тару наносят данные об упакованной продукции: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марку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клеймо отдела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Продукцию транспортируют железнодорожным транспортом в крытых вагонах мелкими отправками в соответствии с правилами перевозки, погрузки и крепления грузов, действующими на железнодорожном транспорте.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Пакетирование груза -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плоских универсальных поддонах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помощью стальной ленты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проволоки по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3282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не менее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Габаритные размеры и масса пакета не должны превышать норм, установленных </w:t>
      </w:r>
      <w:r w:rsidRPr="000771B1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транспортирование воздушным транспортом в соответствии с правилами перевозки грузов, действующими на данном виде транспорта, и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771B1" w:rsidRDefault="000771B1" w:rsidP="000771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гафний хранят в упаковке изготовителя в крытых складских помещениях при отсутствии паров кислот и щелочей.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771B1" w:rsidRDefault="00177C25" w:rsidP="000771B1">
      <w:pPr>
        <w:rPr>
          <w:szCs w:val="15"/>
        </w:rPr>
      </w:pPr>
    </w:p>
    <w:sectPr w:rsidR="00177C25" w:rsidRPr="000771B1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54EB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A20854"/>
    <w:multiLevelType w:val="multilevel"/>
    <w:tmpl w:val="76A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2114"/>
    <w:multiLevelType w:val="multilevel"/>
    <w:tmpl w:val="535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15B82"/>
    <w:multiLevelType w:val="multilevel"/>
    <w:tmpl w:val="AED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52BE9"/>
    <w:multiLevelType w:val="multilevel"/>
    <w:tmpl w:val="7FB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7AE2"/>
    <w:multiLevelType w:val="multilevel"/>
    <w:tmpl w:val="238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A5843"/>
    <w:multiLevelType w:val="multilevel"/>
    <w:tmpl w:val="7A7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41B2C"/>
    <w:multiLevelType w:val="multilevel"/>
    <w:tmpl w:val="444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B5DB8"/>
    <w:multiLevelType w:val="multilevel"/>
    <w:tmpl w:val="326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4"/>
  </w:num>
  <w:num w:numId="21">
    <w:abstractNumId w:val="16"/>
  </w:num>
  <w:num w:numId="22">
    <w:abstractNumId w:val="7"/>
  </w:num>
  <w:num w:numId="23">
    <w:abstractNumId w:val="3"/>
  </w:num>
  <w:num w:numId="24">
    <w:abstractNumId w:val="20"/>
  </w:num>
  <w:num w:numId="25">
    <w:abstractNumId w:val="15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771B1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4EB9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2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5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31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2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2543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9864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275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61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4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66751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3334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06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76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7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579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58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5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2017-08-14T12:04:00Z</dcterms:created>
  <dcterms:modified xsi:type="dcterms:W3CDTF">2017-08-14T12:04:00Z</dcterms:modified>
</cp:coreProperties>
</file>