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80" w:rsidRDefault="00223D80" w:rsidP="00223D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20799-88 Масла индустриальные. Технические условия (с Изменениями N 1-5)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20799-88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Б22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223D80" w:rsidRDefault="00223D80" w:rsidP="00223D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МАСЛА ИНДУСТРИАЛЬНЫЕ</w:t>
      </w:r>
    </w:p>
    <w:p w:rsidR="00223D80" w:rsidRPr="00223D80" w:rsidRDefault="00223D80" w:rsidP="00223D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223D80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223D8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223D80" w:rsidRPr="00223D80" w:rsidRDefault="00223D80" w:rsidP="00223D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223D8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223D80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proofErr w:type="gramStart"/>
      <w:r w:rsidRPr="00223D8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Industrial oils.</w:t>
      </w:r>
      <w:proofErr w:type="gramEnd"/>
      <w:r w:rsidRPr="00223D8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223D80" w:rsidRP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223D8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223D8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223D8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75.100</w:t>
      </w:r>
      <w:r w:rsidRPr="00223D8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223D8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02 5341 0100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1990-01-01</w:t>
      </w:r>
    </w:p>
    <w:p w:rsidR="00223D80" w:rsidRDefault="00223D80" w:rsidP="00223D8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СССР по стандартам от 29.09.88 N 3373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4 принято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(протокол N 7 от 25.04.95)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098"/>
      </w:tblGrid>
      <w:tr w:rsidR="00223D80" w:rsidTr="00223D80">
        <w:trPr>
          <w:trHeight w:val="15"/>
        </w:trPr>
        <w:tc>
          <w:tcPr>
            <w:tcW w:w="3696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</w:tr>
      <w:tr w:rsidR="00223D80" w:rsidTr="00223D8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223D80" w:rsidTr="00223D8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 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 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Изменение N 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принято Межгосударственным советом по стандартизации, метрологии и сертификации (протокол N 17 от 22.06.2000)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098"/>
      </w:tblGrid>
      <w:tr w:rsidR="00223D80" w:rsidTr="00223D80">
        <w:trPr>
          <w:trHeight w:val="15"/>
        </w:trPr>
        <w:tc>
          <w:tcPr>
            <w:tcW w:w="3696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</w:tr>
      <w:tr w:rsidR="00223D80" w:rsidTr="00223D8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223D80" w:rsidTr="00223D8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23D80" w:rsidTr="00223D8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20799-75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223D80" w:rsidTr="00223D80">
        <w:trPr>
          <w:trHeight w:val="15"/>
        </w:trPr>
        <w:tc>
          <w:tcPr>
            <w:tcW w:w="5174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</w:tr>
      <w:tr w:rsidR="00223D80" w:rsidTr="00223D8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раздела, пункта</w:t>
            </w:r>
          </w:p>
        </w:tc>
      </w:tr>
      <w:tr w:rsidR="00223D80" w:rsidTr="00223D8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1.3.2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33-2000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859-2001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1057-88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1437-75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1461-75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1510-84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1.4; 1.5; Разд.4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1520-84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2477-65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2.2; 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3900-85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4333-87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5985-79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6307-75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6370-83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11362-96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15886-70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17479.4-87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18136-72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1.3.1; 3.2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20284-74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23D80" w:rsidTr="00223D80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23D80">
              <w:rPr>
                <w:color w:val="2D2D2D"/>
                <w:sz w:val="15"/>
                <w:szCs w:val="15"/>
              </w:rPr>
              <w:t>ГОСТ 20287-91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</w:tbl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4-94 Межгосударственного совета по стандартизации, метрологии и сертификации (ИУС 4-93)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(июнь 2011 г.) с Изменениями N 1, 2, 3, 4,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утвержденными в августе 1989 г., сентябре 1992 г., октябре 1993 г., апреле 1995 г., сентябре 2000 г. (ИУС 12-89, 12-92, 5-94, 10-95, 12-2000)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индустриальные масла подгруппы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представляющие собой очищенные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дистиллятные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остаточные масла или их смеси без присадок, применяющиеся в машинах и механизмах промышленного оборудования,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условия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работы которых не предъявляют особых требований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антиокислительным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антикоррозионным свойствам масел, а также в качестве гидравлических жидкостей и базовых масел.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качеству продукции изложены в разд.1.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Индустриальные масла изготовляются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1.2. Марки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1.2.1. Марки индустриальных масел приведены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4"/>
        <w:gridCol w:w="3310"/>
        <w:gridCol w:w="4035"/>
      </w:tblGrid>
      <w:tr w:rsidR="00223D80" w:rsidTr="00223D80">
        <w:trPr>
          <w:trHeight w:val="15"/>
        </w:trPr>
        <w:tc>
          <w:tcPr>
            <w:tcW w:w="3326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</w:tr>
      <w:tr w:rsidR="00223D80" w:rsidTr="00223D80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масла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 </w:t>
            </w:r>
            <w:r w:rsidRPr="00223D80">
              <w:rPr>
                <w:color w:val="2D2D2D"/>
                <w:sz w:val="15"/>
                <w:szCs w:val="15"/>
              </w:rPr>
              <w:t>ГОСТ 17479.4</w:t>
            </w:r>
          </w:p>
        </w:tc>
      </w:tr>
      <w:tr w:rsidR="00223D80" w:rsidTr="00223D80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И-5А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И-Л-А-7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И-8А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И-Л-А-10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И-12А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И-ЛГ-А-15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И-12А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0799-88 Масла индустриальные. Технические условия (с Изменениями N 1-5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02 5341 0108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И-ЛГ-А-15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И-20А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И-Г-А-32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И-30А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И-Г-А-46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И-40А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И-Г-А-68</w:t>
            </w:r>
          </w:p>
        </w:tc>
      </w:tr>
      <w:tr w:rsidR="00223D80" w:rsidTr="00223D80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И-50А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02 5341 0107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И-ГТ-А-100</w:t>
            </w:r>
          </w:p>
        </w:tc>
      </w:tr>
    </w:tbl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1.3.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1.3.1. По физико-химическим показателям индустриальные масла должны соответствовать требованиям и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1"/>
        <w:gridCol w:w="707"/>
        <w:gridCol w:w="707"/>
        <w:gridCol w:w="869"/>
        <w:gridCol w:w="170"/>
        <w:gridCol w:w="861"/>
        <w:gridCol w:w="707"/>
        <w:gridCol w:w="869"/>
        <w:gridCol w:w="707"/>
        <w:gridCol w:w="870"/>
        <w:gridCol w:w="1921"/>
      </w:tblGrid>
      <w:tr w:rsidR="00223D80" w:rsidTr="00223D80">
        <w:trPr>
          <w:trHeight w:val="15"/>
        </w:trPr>
        <w:tc>
          <w:tcPr>
            <w:tcW w:w="2218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23D80" w:rsidRDefault="00223D80">
            <w:pPr>
              <w:rPr>
                <w:sz w:val="2"/>
                <w:szCs w:val="24"/>
              </w:rPr>
            </w:pPr>
          </w:p>
        </w:tc>
      </w:tr>
      <w:tr w:rsidR="00223D80" w:rsidTr="00223D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 </w:t>
            </w:r>
            <w:r>
              <w:rPr>
                <w:color w:val="2D2D2D"/>
                <w:sz w:val="15"/>
                <w:szCs w:val="15"/>
              </w:rPr>
              <w:br/>
              <w:t>показателя</w:t>
            </w:r>
          </w:p>
        </w:tc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И-5А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И-8A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И-12А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И-12А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0799-88 Масла индустриальные. Технические условия (с Изменениями N 1-5)" style="width:6.4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И-20А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И-30А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И-40А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И-50А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</w:tr>
      <w:tr w:rsidR="00223D80" w:rsidTr="00223D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Кинематическая вязкость при 40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0799-88 Масла индустриальные. Технические условия (с Изменениями N 1-5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13-17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13-17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29-35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41-51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61-75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90-110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33</w:t>
            </w:r>
            <w:r>
              <w:rPr>
                <w:color w:val="2D2D2D"/>
                <w:sz w:val="15"/>
                <w:szCs w:val="15"/>
              </w:rPr>
              <w:br/>
              <w:t>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 w:rsidRPr="00223D80">
              <w:rPr>
                <w:color w:val="2D2D2D"/>
                <w:sz w:val="15"/>
                <w:szCs w:val="15"/>
              </w:rPr>
              <w:t>[1]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Кислотное число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 на 1 г масла,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5985</w:t>
            </w:r>
            <w:r>
              <w:rPr>
                <w:color w:val="2D2D2D"/>
                <w:sz w:val="15"/>
                <w:szCs w:val="15"/>
              </w:rPr>
              <w:t> или</w:t>
            </w:r>
            <w:r>
              <w:rPr>
                <w:color w:val="2D2D2D"/>
                <w:sz w:val="15"/>
                <w:szCs w:val="15"/>
              </w:rPr>
              <w:br/>
            </w:r>
            <w:r w:rsidRPr="00223D80">
              <w:rPr>
                <w:color w:val="2D2D2D"/>
                <w:sz w:val="15"/>
                <w:szCs w:val="15"/>
              </w:rPr>
              <w:t>ГОСТ 11362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Зольность, %, не более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1461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Массовая доля серы в маслах </w:t>
            </w:r>
            <w:proofErr w:type="gramStart"/>
            <w:r>
              <w:rPr>
                <w:color w:val="2D2D2D"/>
                <w:sz w:val="15"/>
                <w:szCs w:val="15"/>
              </w:rPr>
              <w:t>из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сернистых </w:t>
            </w:r>
            <w:proofErr w:type="spellStart"/>
            <w:r>
              <w:rPr>
                <w:color w:val="2D2D2D"/>
                <w:sz w:val="15"/>
                <w:szCs w:val="15"/>
              </w:rPr>
              <w:t>нефтей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1437</w:t>
            </w:r>
            <w:r>
              <w:rPr>
                <w:color w:val="2D2D2D"/>
                <w:sz w:val="15"/>
                <w:szCs w:val="15"/>
              </w:rPr>
              <w:br/>
              <w:t>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 w:rsidRPr="00223D80">
              <w:rPr>
                <w:color w:val="2D2D2D"/>
                <w:sz w:val="15"/>
                <w:szCs w:val="15"/>
              </w:rPr>
              <w:t>[2]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Содержание механических примесей</w:t>
            </w:r>
          </w:p>
        </w:tc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6370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Содержание воды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Следы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2477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Плотность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0799-88 Масла индустриальные. Технические условия (с Изменениями N 1-5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3900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Температура застывания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20287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Цвет на колориметре ЦНТ, единицы ЦНТ,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20284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Температура вспышки, определяемая в открытом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4333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Стабильность против окисления: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18136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223D80">
              <w:rPr>
                <w:color w:val="2D2D2D"/>
                <w:sz w:val="15"/>
                <w:szCs w:val="15"/>
              </w:rPr>
              <w:t>ГОСТ 15886</w:t>
            </w:r>
            <w:r>
              <w:rPr>
                <w:color w:val="2D2D2D"/>
                <w:sz w:val="15"/>
                <w:szCs w:val="15"/>
              </w:rPr>
              <w:t>, пп.3.2 и 3.4 настоящего стандарта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приращение кислотного числа окисленного масла,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 на 1 г масла, не более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приращение смол, %, не более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rPr>
                <w:sz w:val="24"/>
                <w:szCs w:val="24"/>
              </w:rPr>
            </w:pP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Содержание растворителей в маслах селективной очистки</w:t>
            </w:r>
          </w:p>
        </w:tc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1057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223D80">
              <w:rPr>
                <w:color w:val="2D2D2D"/>
                <w:sz w:val="15"/>
                <w:szCs w:val="15"/>
              </w:rPr>
              <w:t>ГОСТ 1520</w:t>
            </w:r>
          </w:p>
        </w:tc>
      </w:tr>
      <w:tr w:rsidR="00223D80" w:rsidTr="00223D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13. Содержание </w:t>
            </w:r>
            <w:proofErr w:type="spellStart"/>
            <w:r>
              <w:rPr>
                <w:color w:val="2D2D2D"/>
                <w:sz w:val="15"/>
                <w:szCs w:val="15"/>
              </w:rPr>
              <w:t>водорастворимых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 и щелочей в маслах щелочной очистки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3D80" w:rsidRDefault="00223D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23D80">
              <w:rPr>
                <w:color w:val="2D2D2D"/>
                <w:sz w:val="15"/>
                <w:szCs w:val="15"/>
              </w:rPr>
              <w:t>ГОСТ 6307</w:t>
            </w:r>
          </w:p>
        </w:tc>
      </w:tr>
    </w:tbl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По согласованию изготовителя с потребителем и при заявке на масла с температурой застывания ниже предусмотренной требованиями настоящего стандарта допускается изготовлять индустриальные масла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депрессатором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 также масла с температурой застывания не выше минус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масел, применяемых в период с 1 апреля по 1 сентября, и для масел бытового назначения, выпускаемых в мелкой фасовке.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Допускается до 2005-01-01 вырабатывать: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И-5А - с цветом не более 2,0 единицы ЦНТ, температурой вспышки, определяемой в открытом тигле, не ниже 120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приращением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кислотного числа окисленного масла не более 0,30 мг KОН на 1 г масла;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И-8А - с цветом не более 2,0 единицы ЦНТ, температурой вспышки, определяемой в открытом тигле, не ниже 130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приращением кислотного числа окисленного масла не более 0,30 мг KОН на 1 г масла;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И-12А - с кинематической вязкостью при 40 °С 13-21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/с, цветом не более 2,5 единицы ЦНТ;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И-12А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0799-88 Масла индустриальные. Технические условия (с Изменениями N 1-5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 кинематической вязкостью при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13-21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И-20А - с кинематической вязкостью при 40 °С 25-35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/с, цветом не более 3,0 единицы ЦНТ, температурой вспышки, определяемой в открытом тигле, не ниже 180 °С, приращением смол не более 3,0%;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И-30А - с температурой вспышки, определяемой в открытом тигле, не ниже 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цветом не более 3,5 единицы ЦНТ;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И-40А - с кинематической вязкостью при 40 °С 51-75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/с, цветом не более 4,5 единицы ЦНТ, температурой вспышки, определяемой в открытом тигле, не ниже 200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И-50А - с кинематической вязкостью при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75-95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/с, цветом не более 6,5 единиц ЦНТ, температурой вспышки, определяемой в открытом тигле, не ниже 215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масло И-20А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Новоуфимского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НПЗ - с цветом не более 3,5 единицы ЦНТ, кроме применения его в качестве базы для производства моторных масел.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По согласованию с потребителем допускается производство масел, вырабатываемых из казахстанских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нефтей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 кислотным числом не более 0,08 мг КОН на 1 г масла.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Арбитражными являются методы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11362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1437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 Требования безопасности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степени воздействия на организм человека индустриальные масла относятся к 4-му классу опасности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предельно допустимой концентрацией паров углеводородов в воздухе рабочей зоны 300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 к 3-му классу опасности с предельно допустимой концентрацией масляного тумана 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Масла представляют собой горючие продукты с температурой вспышки не ниже 140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разливе масел необходимо собрать их в отдельную тару, место разлива протереть ветошью. При разливе на открытой площадке место разлива засыпать песком с последующим его удалением.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загорании масел применяют все средства пожаротушения, кроме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работе с маслами применяют индивидуальные средства защиты согласно нормам,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Маркировка масел -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1510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Упаковка масел -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1510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Индустриальные масла принимают партиями. Партией считают любое количество масла, изготовленного в ходе непрерывного технологического процесса, однородного по показателям качества, сопровождаемого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качества масла проводят приемо-сдаточные испытания. Объем выборки -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2517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от той же выборки. 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Периодические испытания по показателю "Стабильность против окисления" допускается проводить один раз в квартал по согласованию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трех партиях подряд.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ИСПЫТАНИЯ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 -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2517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Стабильность масел против окисления определяют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18136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 следующих условиях: температура (100±0,5) °С; время испытания 40 ч; скорость подачи воздуха 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0799-88 Масла индустриальные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/ч; катализатор - медь марки МО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859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определении приращения смол после окисления масса навески масла 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 и хранение -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ГОСТ 1510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качества индустриальных масел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масел - пять лет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23D80" w:rsidRDefault="00223D80" w:rsidP="00223D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(рекомендуемое). МЕТОДЫ КОНТРОЛЯ КАЧЕСТВА ИНДУСТРИАЛЬНЫХ МАСЕЛ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223D80" w:rsidRDefault="00223D80" w:rsidP="00223D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необходимости могут быть использованы следующие методы испытаний: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[1] ASTMD 445* Метод определения кинематической вязкости в прозрачных и непрозрачных жидкостях (и расчет динамической вязкости)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Доступ к международным и зарубежным документам можно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получить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перейдя по </w:t>
      </w:r>
      <w:r w:rsidRPr="00223D80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[2] ASTMD 4294 Определение содержания серы в нефтепродуктах дисперсионным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рентгенофлуоресцентным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ПРИЛОЖЕНИЕ 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37A4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5D5EE3"/>
    <w:multiLevelType w:val="multilevel"/>
    <w:tmpl w:val="07E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61D4A"/>
    <w:multiLevelType w:val="multilevel"/>
    <w:tmpl w:val="9AC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778DB"/>
    <w:multiLevelType w:val="multilevel"/>
    <w:tmpl w:val="8BE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36E54"/>
    <w:multiLevelType w:val="multilevel"/>
    <w:tmpl w:val="D1D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1654A"/>
    <w:multiLevelType w:val="multilevel"/>
    <w:tmpl w:val="3F2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23133"/>
    <w:multiLevelType w:val="multilevel"/>
    <w:tmpl w:val="742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110F3"/>
    <w:multiLevelType w:val="multilevel"/>
    <w:tmpl w:val="FCA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F3E62"/>
    <w:multiLevelType w:val="multilevel"/>
    <w:tmpl w:val="CFD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6"/>
  </w:num>
  <w:num w:numId="5">
    <w:abstractNumId w:val="27"/>
  </w:num>
  <w:num w:numId="6">
    <w:abstractNumId w:val="23"/>
  </w:num>
  <w:num w:numId="7">
    <w:abstractNumId w:val="22"/>
  </w:num>
  <w:num w:numId="8">
    <w:abstractNumId w:val="7"/>
  </w:num>
  <w:num w:numId="9">
    <w:abstractNumId w:val="31"/>
  </w:num>
  <w:num w:numId="10">
    <w:abstractNumId w:val="14"/>
  </w:num>
  <w:num w:numId="11">
    <w:abstractNumId w:val="15"/>
  </w:num>
  <w:num w:numId="12">
    <w:abstractNumId w:val="19"/>
  </w:num>
  <w:num w:numId="13">
    <w:abstractNumId w:val="29"/>
  </w:num>
  <w:num w:numId="14">
    <w:abstractNumId w:val="18"/>
  </w:num>
  <w:num w:numId="15">
    <w:abstractNumId w:val="5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33"/>
  </w:num>
  <w:num w:numId="26">
    <w:abstractNumId w:val="25"/>
  </w:num>
  <w:num w:numId="27">
    <w:abstractNumId w:val="28"/>
  </w:num>
  <w:num w:numId="28">
    <w:abstractNumId w:val="8"/>
  </w:num>
  <w:num w:numId="29">
    <w:abstractNumId w:val="24"/>
  </w:num>
  <w:num w:numId="30">
    <w:abstractNumId w:val="26"/>
  </w:num>
  <w:num w:numId="31">
    <w:abstractNumId w:val="3"/>
  </w:num>
  <w:num w:numId="32">
    <w:abstractNumId w:val="16"/>
  </w:num>
  <w:num w:numId="33">
    <w:abstractNumId w:val="30"/>
  </w:num>
  <w:num w:numId="34">
    <w:abstractNumId w:val="20"/>
  </w:num>
  <w:num w:numId="35">
    <w:abstractNumId w:val="12"/>
  </w:num>
  <w:num w:numId="36">
    <w:abstractNumId w:val="1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3D80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37A4E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10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99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17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813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2955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54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331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75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43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813492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2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98701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48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11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2017-08-30T13:15:00Z</dcterms:created>
  <dcterms:modified xsi:type="dcterms:W3CDTF">2017-08-30T13:15:00Z</dcterms:modified>
</cp:coreProperties>
</file>