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D8" w:rsidRDefault="00B949D8" w:rsidP="00B949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19710-83 Этиленгликоль. Технические условия (с Изменениями N 1, 2, 3)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19710-83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Л21</w:t>
      </w:r>
    </w:p>
    <w:p w:rsidR="00B949D8" w:rsidRDefault="00B949D8" w:rsidP="00B949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B949D8" w:rsidRDefault="00B949D8" w:rsidP="00B949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ЭТИЛЕНГЛИКОЛЬ </w:t>
      </w:r>
    </w:p>
    <w:p w:rsidR="00B949D8" w:rsidRDefault="00B949D8" w:rsidP="00B949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B949D8" w:rsidRDefault="00B949D8" w:rsidP="00B949D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Ethylene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glycol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24 2212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1984-07-01</w:t>
      </w:r>
    </w:p>
    <w:p w:rsidR="00B949D8" w:rsidRDefault="00B949D8" w:rsidP="00B949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А.Ф.Мазанко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Г.Г.Жукова,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М.Л.Михель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Г.К.Гончаров, Р.И.Балабан, А.В.Борисов,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Е.А.Карсанина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25.07.83 N 3432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19710-74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B949D8" w:rsidTr="00B949D8">
        <w:trPr>
          <w:trHeight w:val="15"/>
        </w:trPr>
        <w:tc>
          <w:tcPr>
            <w:tcW w:w="5174" w:type="dxa"/>
            <w:hideMark/>
          </w:tcPr>
          <w:p w:rsidR="00B949D8" w:rsidRDefault="00B949D8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949D8" w:rsidRDefault="00B949D8">
            <w:pPr>
              <w:rPr>
                <w:sz w:val="2"/>
                <w:szCs w:val="24"/>
              </w:rPr>
            </w:pPr>
          </w:p>
        </w:tc>
      </w:tr>
      <w:tr w:rsidR="00B949D8" w:rsidTr="00B949D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B949D8" w:rsidTr="00B949D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12.4.034-85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4.5.2.1; 4.7.1; 4.9.1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2517-85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2603-79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2768-84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3022-80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4.5.2.1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6247-79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4.11.1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8751-72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9557-87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10136-77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13950-91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14870-77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4.9.1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18995.2-73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3.1; 5.3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19710-83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19908-90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lastRenderedPageBreak/>
              <w:t>ГОСТ 20015-88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21029-75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21140-88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4.9.1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4.5.2.1; 4.9.1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25706-83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26155-84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26319-84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27184-86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949D8">
              <w:rPr>
                <w:color w:val="2D2D2D"/>
                <w:sz w:val="15"/>
                <w:szCs w:val="15"/>
              </w:rPr>
              <w:t>ГОСТ 29131-91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4.5.2.2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6-09-3331-78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B949D8" w:rsidTr="00B949D8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51-940-80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</w:tbl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Постановлением Госстандарта от 18.06.92 N 552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ПЕРЕИЗДАНИЕ (февраль 1997 г.) с Изменениями N 1, 2, 3, утвержденными в апреле 1985 г., декабре 1988 г., июне 1992 г. (ИУС 7-85, 3-89, 9-92)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этиленгликоль, получаемый гидратацией окиси этилена, и устанавливает требования к этиленгликолю, изготовляемому для нужд народного хозяйства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Этиленгликоль применяют в производстве синтетических волокон, смол, растворителей, низкозамерзающих и гидравлических жидкостей и для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внешнему виду этиленгликоль представляет собой прозрачную жидкость.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Формула: НОСН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молекулярная масса (по международным атомным массам 1987 г.) - 62,07.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Этиленгликоль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этиленгликоль должен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3"/>
        <w:gridCol w:w="2376"/>
        <w:gridCol w:w="2410"/>
      </w:tblGrid>
      <w:tr w:rsidR="00B949D8" w:rsidTr="00B949D8">
        <w:trPr>
          <w:trHeight w:val="15"/>
        </w:trPr>
        <w:tc>
          <w:tcPr>
            <w:tcW w:w="6283" w:type="dxa"/>
            <w:hideMark/>
          </w:tcPr>
          <w:p w:rsidR="00B949D8" w:rsidRDefault="00B949D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949D8" w:rsidRDefault="00B949D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949D8" w:rsidRDefault="00B949D8">
            <w:pPr>
              <w:rPr>
                <w:sz w:val="2"/>
                <w:szCs w:val="24"/>
              </w:rPr>
            </w:pPr>
          </w:p>
        </w:tc>
      </w:tr>
      <w:tr w:rsidR="00B949D8" w:rsidTr="00B949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Высший сорт </w:t>
            </w:r>
            <w:r>
              <w:rPr>
                <w:color w:val="2D2D2D"/>
                <w:sz w:val="15"/>
                <w:szCs w:val="15"/>
              </w:rPr>
              <w:br/>
              <w:t>ОКП 24 2212 0120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 </w:t>
            </w:r>
            <w:r>
              <w:rPr>
                <w:color w:val="2D2D2D"/>
                <w:sz w:val="15"/>
                <w:szCs w:val="15"/>
              </w:rPr>
              <w:br/>
              <w:t>ОКП 24 2212 0130</w:t>
            </w:r>
          </w:p>
        </w:tc>
      </w:tr>
      <w:tr w:rsidR="00B949D8" w:rsidTr="00B949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этиленгликоля, %,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98,5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диэтиленгликоля</w:t>
            </w:r>
            <w:proofErr w:type="spellEnd"/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  <w:r>
              <w:rPr>
                <w:color w:val="2D2D2D"/>
                <w:sz w:val="15"/>
                <w:szCs w:val="15"/>
              </w:rPr>
              <w:br/>
              <w:t>(0,10)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3. Цвет в единицах </w:t>
            </w:r>
            <w:proofErr w:type="spellStart"/>
            <w:r>
              <w:rPr>
                <w:color w:val="2D2D2D"/>
                <w:sz w:val="15"/>
                <w:szCs w:val="15"/>
              </w:rPr>
              <w:t>Хазена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обычном состоянии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после кипячения с соляной кислотой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остатка после прокаливания,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воды,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Массовая доля кислот в пересчете на </w:t>
            </w:r>
            <w:proofErr w:type="gramStart"/>
            <w:r>
              <w:rPr>
                <w:color w:val="2D2D2D"/>
                <w:sz w:val="15"/>
                <w:szCs w:val="15"/>
              </w:rPr>
              <w:t>уксусную</w:t>
            </w:r>
            <w:proofErr w:type="gramEnd"/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0,0006</w:t>
            </w:r>
            <w:r>
              <w:rPr>
                <w:color w:val="2D2D2D"/>
                <w:sz w:val="15"/>
                <w:szCs w:val="15"/>
              </w:rPr>
              <w:br/>
              <w:t>(0,001)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Показатель преломления 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1,431-1,432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1,430-1,432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9. Пропускание в ультрафиолетовой области спектра, %, не менее, при длинах волн, нм: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949D8" w:rsidTr="00B949D8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</w:tbl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Допускается выпускать продукт с нормой, указанной в скобках, до 01.07.91.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Этиленгликоль обладает наркотическим действием. При попадании внутрь может вызвать хроническое отравление с поражением жизненно важных органов (действует на сосуды, почки, нервную систему). Этиленгликоль может проникать через кожные покровы.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Предельно допустимая концентрация (ПДК) этиленгликоля в воздухе рабочей зоны 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Этиленгликоль относится к третьему классу опасности (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). Из-за низкой упругости паров этиленгликоль не представляет опасности острых отравлений при вдыхании.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2.1, 2.2.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Этиленгликоль горюч. Температура вспышки паров 120 °С. Температура самовоспламенения 380 °С. Температурные пределы воспламенения паров в воздухе, °С: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нижний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112,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верхний 124.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воспламенения паров в воздухе, % (по объему):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нижний 3,8,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верхний 6,4.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Помещения, в которых проводятся работы с этиленгликолем, должны быть оборудованы приточно-вытяжной вентиляцией. Оборудование должно быть герметичным.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Производственный персонал должен быть обеспечен специальной одеждой согласно отраслевым нормам и средствами защиты: фартук из пленочной ткани, резиновые перчатки и сапоги, противогаз марки "ФГ-13-А" по ГОСТ 12.4.034* или марки БКФ.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Действует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12.4.034-2001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"КОДЕКС".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Доврачебная помощь. При попадании продукта в организм человека через рот необходимо промыть желудок обильным количеством воды или насыщенным раствором питьевой соды, обеспечить пострадавшему покой, тепло и немедленно доставить в медсанчасть.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2.7. Этиленгликоль, пролитый на землю или оборудование, необходимо смыть обильной струей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2.8. При попадании этиленгликоля на кожу следует снять одежду и обмыть облитые участки кожи теплой водой с мылом.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2.9. Все производственные помещения должны быть обеспечены средствами пожаротушения в соответствии с табелем,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2.10. При загорании следует применять тонкораспыленную воду, пену и инертные газы.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Этиленгликоль принимают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Партией считают любое количество продукта, однородного по показателям качества, но не более 800 т, сопровождаемое одним документом о качестве, содержащим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наименование продукта и его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цистерн, входящих в партию;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 и брутто;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грузовых мест в партии;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классификационный шифр 6162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соответствия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подтверждение о нанесении на упаковку знака опасности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доставке продукции на экспорт партией считают каждую цистерну.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Для проверки качества этиленгликоля отбирают пробы из 2% бочек, но не менее чем из двух бочек или из каждой четвертой цистерны одной партии, но не менее чем из двух цистерн.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у изготовителя отбор проб из хранилища.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Цветность после кипячения с соляной кислотой определяют только для этиленгликоля, предназначенного для производства синтетических волокон и смол для пленок.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Массовую долю железа и массовую долю остатка после прокаливания изготовитель определяет периодически, не реже одного раза в квартал.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Показатель преломления изготовитель определяет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Пропускание в ультрафиолетовой области спектра определяют только в этиленгликоле, предназначенном для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При получении неудовлетворительных результатов анализа хотя бы по одному из показателей проводят повторный анализ по всем показателям на удвоенной выборке бочек и цистерн, взятых от той же партии, или вновь отобранной пробе из хранилища.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3.2-3.7.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Точечные пробы для анализа отбирают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точечную пробу из железнодорожной цистерны отбирают переносным пробоотборником с уровня, расположенного на высоте 0,33 диаметра цистерны от нижней внутренней образующей.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из хранилища отбирают с любого уровня (нижнего, среднего, верхнего). Перед отбором пробы проду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кт в хр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анилище перемешивают.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Точечные пробы соединяют, перемешивают и объединенную пробу помещают в склянку с пришлифованной пробкой или в банку с навинчивающейся крышкой.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склянку наклеивают этикетку с указанием наименования продукта и его сорта, обозначения настоящего стандарта, номера партии, даты отбора пробы, фамилии лица, отобравшего пробу.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Объем пробы для анализа должен быть не менее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Общие указания по проведению анализа -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использование аппаратуры с техническими и метрологическими характеристиками,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округляют до того десятичного знака, который указан в таблице технических требований.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 Определение массовой доли этиленгликоля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этиленгликоля определяют по разности, вычитая из 100% массовые доли воды,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определяют методом газовой хроматографии в изотермическом режиме с использованием колонки I или колонки II. Определение проводят методом "внутреннего эталона".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 Аппаратура,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Хроматограф аналитический газовый лабораторный с пламенно-ионизационным детектором.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Колонка газохроматографическая стальная или стеклянная длиной 1 м внутренним диаметром 3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2-го и 3-го класса точности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* с наибольшим пределом взвешивания 200 и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Действует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далее. - Примечание "КОДЕКС".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Линейка измерительная металлическая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 любого типа, обеспечивающий измерение температуры в интервале от 40 до 60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от 140 до 200 °С.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Секундомер.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Лупа типа ЛИ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25706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Интегратор электронный.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Микрошприц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МШ-10.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вместимостью 50 и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Воронка типа ВФО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СВ.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Чашка выпарительная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 N 4 или 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Сито с сетками 025 и 05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Полисорб-1 с частицами размером 0,250-0,315 мм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инертон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супер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частицами размером 0,16-0,20 или 0,250-0,315 мм. Допускается применение других твердых носителей, обеспечивающих разделение и определение массовой доли примесей с погрешностью не более чем на указанных твердых носителях.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молекулярной массой 20000 (ПЭГ-20М).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Гелий газообразный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ТУ 51-940 или азот газообразный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9293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 технический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Б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3022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водород электролизный от генератора СГС-2.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Воздух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сжатый для питания контрольно-измерительных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Хлороформ фармакопейный или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20015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вода эквивалентной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Ацетон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2603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ацетон технический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2768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Эфир этиловый.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Нонанол-1, ч., по ТУ 6-09-3331.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10136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массовой долей основного вещества не менее 98%.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8751</w:t>
      </w:r>
      <w:r>
        <w:rPr>
          <w:rFonts w:ascii="Arial" w:hAnsi="Arial" w:cs="Arial"/>
          <w:color w:val="2D2D2D"/>
          <w:spacing w:val="1"/>
          <w:sz w:val="15"/>
          <w:szCs w:val="15"/>
        </w:rPr>
        <w:t>, ч.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Этиленгликоль по ГОСТ 19710 высшего сорта.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4.2-4.4.1.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Подготовка к анализу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4.4.2.1. Приготовление насадки и заполнение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еред нанесением неподвижной фазы полисорб-1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инертон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супер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отсеивают с помощью металлических сит и отбирают необходимую фракцию. Полисорб-1 переносят на воронку типа ВФО и последовательно промывают ацетоном, этиловым спиртом,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взятыми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3-5-кратном объеме от объема полисорба-1, затем сушат при комнатной температуре в вытяжном шкафу.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Насадку готовят следующим образом: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взятый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количестве 3% от массы полисорба-1 (насадка I) или 5% от массы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инертона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супер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(насадка II), и полисорб-1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инертон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супер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взвешивают. Результаты взвешиваний в граммах записывают до второго десятичного знака.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в хлороформе, полученный раствор при непрерывном перемешивании приливают к полисорбу-1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инертону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супер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помещенному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выпарительную чашку. Количество раствора должно быть таким, чтобы полисорб-1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инертон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супер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был полностью смочен раствором. Выпарительную чашку помещают на водяную баню, нагретую до 40-60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и, непрерывно перемешивая ее содержимое, испаряют растворитель до сыпучего состояния сорбента.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колонки промывают водой, ацетоном и сушат, после этого колонку I из нержавеющей стали заполняют раствором ПЭГ-20М в ацетоне с массовой долей 0,5%. Через 5 мин раствор сливают и колонку осторожно высушивают сжатым воздухом. Стеклянная колонка и стальная колонка II в такой обработке не нуждается.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в колонку вносят небольшими порциями насадку и уплотняют ее с помощью вибратора (или постукиванием) и водоструйного насоса, подсоединенного к противоположному от ввода насадки концу колонки. Концы заполненной колонки закрывают стекловатой или стеклотканью. Заполненную колонку устанавливают в термостат хроматографа, не присоединяя к детектору, и продувают ее газом-носителем в течение 8-10 ч, постепенно повышая температуру от комнатной до 200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затем в течение 18-20 ч при 200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Монтаж, наладку и вывод хроматографа на рабочий режим производят в соответствии с инструкцией, прилагаемой к прибору.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4.4.2.2. Режим градуировки и работы хроматографа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 и градуировку прибора проводят при следующих условиях: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"/>
        <w:gridCol w:w="6422"/>
        <w:gridCol w:w="1525"/>
        <w:gridCol w:w="1832"/>
        <w:gridCol w:w="155"/>
        <w:gridCol w:w="400"/>
      </w:tblGrid>
      <w:tr w:rsidR="00B949D8" w:rsidTr="00B949D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B949D8" w:rsidRDefault="00B949D8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B949D8" w:rsidRDefault="00B949D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949D8" w:rsidRDefault="00B949D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949D8" w:rsidRDefault="00B949D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949D8" w:rsidRDefault="00B949D8">
            <w:pPr>
              <w:rPr>
                <w:sz w:val="2"/>
                <w:szCs w:val="24"/>
              </w:rPr>
            </w:pPr>
          </w:p>
        </w:tc>
      </w:tr>
      <w:tr w:rsidR="00B949D8" w:rsidTr="00B949D8">
        <w:trPr>
          <w:gridAfter w:val="1"/>
          <w:wAfter w:w="480" w:type="dxa"/>
        </w:trPr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Колонка I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Колонка II</w:t>
            </w:r>
          </w:p>
        </w:tc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Объемный расход газа-носителя,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2" type="#_x0000_t75" alt="ГОСТ 19710-83 Этиленгликоль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30-35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Соотношение объемных расходов газа-носителя водорода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1:1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1:1</w:t>
            </w: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Соотношение объемных расходов газа-носителя и воздуха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1:10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1:10</w:t>
            </w: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движения диаграммной ленты,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240-600</w:t>
            </w: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термостата колонок,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190-200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термостата детектора,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Шкала записи </w:t>
            </w:r>
            <w:proofErr w:type="spellStart"/>
            <w:r>
              <w:rPr>
                <w:color w:val="2D2D2D"/>
                <w:sz w:val="15"/>
                <w:szCs w:val="15"/>
              </w:rPr>
              <w:t>хроматограммы</w:t>
            </w:r>
            <w:proofErr w:type="spell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10·10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19710-83 Этиленгликоль. Технические условия (с Изменениями N 1, 2, 3)" style="width:17.75pt;height:17.2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19710-83 Этиленгликоль. Технические условия (с Изменениями N 1, 2, 3)" style="width:17.75pt;height:17.2pt"/>
              </w:pic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20·10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19710-83 Этиленгликоль. Технические условия (с Изменениями N 1, 2, 3)" style="width:17.75pt;height:17.2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19710-83 Этиленгликоль. Технические условия (с Изменениями N 1, 2, 3)" style="width:17.75pt;height:17.2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19710-83 Этиленгликоль. Технические условия (с Изменениями N 1, 2, 3)" style="width:17.75pt;height:17.2pt"/>
              </w:pict>
            </w: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19710-83 Этиленгликоль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19710-83 Этиленгликоль. Технические условия (с Изменениями N 1, 2, 3)" style="width:8.05pt;height:17.2pt"/>
              </w:pic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16·10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19710-83 Этиленгликоль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9710-83 Этиленгликоль. Технические условия (с Изменениями N 1, 2, 3)" style="width:8.05pt;height:17.2pt"/>
              </w:pict>
            </w: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вводимой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2" type="#_x0000_t75" alt="ГОСТ 19710-83 Этиленгликоль. Технические условия (с Изменениями N 1, 2, 3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  <w:tr w:rsidR="00B949D8" w:rsidTr="00B949D8">
        <w:tc>
          <w:tcPr>
            <w:tcW w:w="185" w:type="dxa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Число эффективных теоретических тарелок </w:t>
            </w:r>
            <w:proofErr w:type="spellStart"/>
            <w:r>
              <w:rPr>
                <w:color w:val="2D2D2D"/>
                <w:sz w:val="15"/>
                <w:szCs w:val="15"/>
              </w:rPr>
              <w:t>хроматографической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колонки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3" type="#_x0000_t75" alt="ГОСТ 19710-83 Этиленгликоль. Технические условия (с Изменениями N 1, 2, 3)" style="width:9.65pt;height:12.35pt"/>
              </w:pict>
            </w: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9D8" w:rsidRDefault="00B949D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4" type="#_x0000_t75" alt="ГОСТ 19710-83 Этиленгликоль. Технические условия (с Изменениями N 1, 2, 3)" style="width:9.65pt;height:12.35pt"/>
              </w:pict>
            </w: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85" w:type="dxa"/>
            <w:gridSpan w:val="2"/>
            <w:hideMark/>
          </w:tcPr>
          <w:p w:rsidR="00B949D8" w:rsidRDefault="00B949D8">
            <w:pPr>
              <w:rPr>
                <w:sz w:val="24"/>
                <w:szCs w:val="24"/>
              </w:rPr>
            </w:pPr>
          </w:p>
        </w:tc>
      </w:tr>
    </w:tbl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Число эффективных теоретических тарелок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19710-83 Этиленгликоль. Технические условия (с Изменениями N 1, 2, 3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64260" cy="559435"/>
            <wp:effectExtent l="19050" t="0" r="2540" b="0"/>
            <wp:docPr id="22" name="Рисунок 22" descr="ГОСТ 19710-83 Этиленгликоль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19710-83 Этиленгликоль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19710-83 Этиленгликоль. Технические условия (с Изменениями N 1, 2, 3)" style="width:6.4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расстояние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точки ввода пробы до максимума пика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см;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19710-83 Этиленгликоль. Технические условия (с Изменениями N 1, 2, 3)" style="width:22.0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- ширина пика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половине его высоты,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зависимости от модели применяемого хроматографа и партии адсорбента в режим работы хроматографа могут быть внесены некоторые изменения с целью достижения полного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разделения примесей и контроля их содержания с погрешностью, указанной в настоящем стандарте.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Типовые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этиленгликоля с использованием колонок I и II приведены на черт.1 и 2 соответственно. Методика с использованием колонки I является арбитражной.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Черт.1. </w:t>
      </w:r>
      <w:proofErr w:type="gram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Типовая</w:t>
      </w:r>
      <w:proofErr w:type="gram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хроматограмма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этиленгликоля с использованием колонки I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Типовая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хроматограмма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этиленгликоля с использованием колонки I</w:t>
      </w:r>
    </w:p>
    <w:p w:rsidR="00B949D8" w:rsidRDefault="00B949D8" w:rsidP="00B949D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552065" cy="2825115"/>
            <wp:effectExtent l="19050" t="0" r="635" b="0"/>
            <wp:docPr id="25" name="Рисунок 25" descr="ГОСТ 19710-83 Этиленгликоль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9710-83 Этиленгликоль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1 - этиленгликоль; 2 -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3 - нонанол-1; 4 -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B949D8" w:rsidRDefault="00B949D8" w:rsidP="00B949D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Черт.2. </w:t>
      </w:r>
      <w:proofErr w:type="gram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Типовая</w:t>
      </w:r>
      <w:proofErr w:type="gram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хроматограмма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этиленгликоля с использованием колонки II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Типовая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хроматограмма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этиленгликоля с использованием колонки II</w:t>
      </w:r>
    </w:p>
    <w:p w:rsidR="00B949D8" w:rsidRDefault="00B949D8" w:rsidP="00B949D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934335" cy="2136140"/>
            <wp:effectExtent l="19050" t="0" r="0" b="0"/>
            <wp:docPr id="26" name="Рисунок 26" descr="ГОСТ 19710-83 Этиленгликоль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19710-83 Этиленгликоль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1, 2 -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неидентифицированные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примеси; 3 - этиленгликоль;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4 -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("внутренний эталон");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5 -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6 -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4.4.3. Градуировка хроматографа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органических примесей в этиленгликоле определяют методом "внутреннего эталона" с учетом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коэффициентов. В качестве "внутреннего эталона" для колонки I используют нонанол-1, для колонки II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хроматографа осуществляют по 4-5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смесям, приготовленным гравиметрическим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стаканчик для взвешивания помещают последовательно этиленгликоль и "внутренний эталон", взятый в количестве 0,05-0,20% от массы этиленгликоля. Результаты взвешиваний в граммах записывают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Смесь перемешивают, отбирают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микрошприцем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менее двух раз необходимый объем и вводят в испаритель хроматографа для проверки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чистоты этиленгликоля. Далее к этой смеси добавляют 0,05-1,0%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Полученную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смесь перемешивают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менее двух раз.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Относительная погрешность приготовления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смесей не должна превышать ±10% для каждого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примесного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компонента и "внутреннего эталона".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19710-83 Этиленгликоль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87095" cy="429895"/>
            <wp:effectExtent l="19050" t="0" r="8255" b="0"/>
            <wp:docPr id="28" name="Рисунок 28" descr="ГОСТ 19710-83 Этиленгликоль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9710-83 Этиленгликоль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55395" cy="484505"/>
            <wp:effectExtent l="19050" t="0" r="1905" b="0"/>
            <wp:docPr id="29" name="Рисунок 29" descr="ГОСТ 19710-83 Этиленгликоль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9710-83 Этиленгликоль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19710-83 Этиленгликоль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19710-83 Этиленгликоль. Технические условия (с Изменениями N 1, 2, 3)" style="width:20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массы определяемого компонента и "внутреннего эталона" соответственно, введенные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смесь,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19710-83 Этиленгликоль. Технические условия (с Изменениями N 1, 2, 3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19710-83 Этиленгликоль. Технические условия (с Изменениями N 1, 2, 3)" style="width:22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площади пика "внутреннего эталона"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и исходного этиленгликоля соответственно,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19710-83 Этиленгликоль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19710-83 Этиленгликоль. Технические условия (с Изменениями N 1, 2, 3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площади пика определяемого компонента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хроматограмме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смеси и исходного этиленгликоля соответственно,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отсутствии определяемых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примесных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компонентов в этиленгликоле, используемом для приготовления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смесей,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принимают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38" name="Рисунок 38" descr="ГОСТ 19710-83 Этиленгликоль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19710-83 Этиленгликоль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Площадь пика вычисляют как произведение высоты пика на его ширину, измеренную на середине высоты, с учетом масштаба записи.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площадь пика с помощью электронного интегратора.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 определяемой примеси определяют как среднее арифметическое результатов всех определений, вычисленных с точностью до второго десятичного знака.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неидентифицированных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примесей принимают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равным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Градуировку хроматографа проводят после проведения около 400 анализов, а также при смене насадки и изменении условий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</w:t>
      </w:r>
      <w:proofErr w:type="gramEnd"/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4.4.4.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коло 10 г этиленгликоля взвешивают в стаканчике для взвешивания, добавляют к нему 0,05-0,20% "внутреннего эталона" от массы анализируемого продукта. Результаты взвешиваний записывают в граммах с точностью до четвертого десятичного знака. Смесь тщательно перемешивают,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микрошприцем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отбирают 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вводят в испаритель хроматографа не менее двух раз.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4.4.5.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определяемой примеси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19710-83 Этиленгликоль. Технические условия (с Изменениями N 1, 2, 3)" style="width:15.6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71600" cy="429895"/>
            <wp:effectExtent l="19050" t="0" r="0" b="0"/>
            <wp:docPr id="41" name="Рисунок 41" descr="ГОСТ 19710-83 Этиленгликоль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19710-83 Этиленгликоль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19710-83 Этиленгликоль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коэффициент определяемой примеси;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19710-83 Этиленгликоль. Технические условия (с Изменениями N 1, 2, 3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площадь пика определяемой примеси,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19710-83 Этиленгликоль. Технические условия (с Изменениями N 1, 2, 3)" style="width:20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"внутреннего эталона",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19710-83 Этиленгликоль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площадь пика "внутреннего эталона",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19710-83 Этиленгликоль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этиленгликоля, взятая для анализа,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абсолютное расхождение между которыми не превышает допускаемое расхождение, равное 0,02% для продукта высшего сорта и 0,15% для продукта первого сорта.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Допускаемая абсолютная суммарная погрешность результата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±0,01 и ±0,15%, этиленгликоля ±0,02 и ±0,17% для продуктов высшего и первого сортов соответственно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19710-83 Этиленгликоль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этиленгликоля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19710-83 Этиленгликоль. Технические условия (с Изменениями N 1, 2, 3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53515" cy="225425"/>
            <wp:effectExtent l="19050" t="0" r="0" b="0"/>
            <wp:docPr id="51" name="Рисунок 51" descr="ГОСТ 19710-83 Этиленгликоль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19710-83 Этиленгликоль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19710-83 Этиленгликоль. Технические условия (с Изменениями N 1, 2, 3)" style="width:27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сумма массовых долей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диэтиленгликоля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триэтиленгликоля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19710-83 Этиленгликоль. Технические условия (с Изменениями N 1, 2, 3)" style="width:18.8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массовая доля воды, определяемая по п.4.8, 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4.4.2.1-4.4.5.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Определение цвета в единицах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Хазена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4.5.1. Цвет в обычном состоянии определяют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29131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4.5.2. Определение цвета в единицах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Хазена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после кипячения с соляной кислотой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4.5-4.5.2.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4.5.2.1. Аппаратура,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Коническая колба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Холодильник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этиленгликоля помещают в коническую колбу, добавляют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кислоты. К колбе присоединяют холодильник и ставят на предварительно нагретую песчаную баню или электроплитку. Содержимое колбы доводят до кипения за время не более 10 мин и выдерживают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кипящим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(30±3) 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Колбу охлаждают до комнатной температуры.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для сокращения времени анализа охлаждать колбу водой, а затем на воздухе до комнатной температуры.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Цвет продукта после кипячения с соляной кислотой определяют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29131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Определение массовой доли остатка после прокаливания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остатка после прокаливания определяют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27184</w:t>
      </w:r>
      <w:r>
        <w:rPr>
          <w:rFonts w:ascii="Arial" w:hAnsi="Arial" w:cs="Arial"/>
          <w:color w:val="2D2D2D"/>
          <w:spacing w:val="1"/>
          <w:sz w:val="15"/>
          <w:szCs w:val="15"/>
        </w:rPr>
        <w:t> (п.2.2). При этом 199,5-200,5 г анализируемого продукта выпаривают по частям в кварцевой (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) или платиновой (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) чашке.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допускаемое расхождение между которыми не превышает: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высшего сорта - 0,0003%;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первого сорта - 0,0006%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19710-83 Этиленгликоль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определения ±0,0006%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19710-83 Этиленгликоль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после прокаливания используют для определения массовой доли железа.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4.5.2.1-4.6.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4.7.1. Массовую долю железа определяют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сульфосалициловым методом. При этом к остатку, полученному после прокаливания (п.4.6),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25% и нагревают до полного растворения осадка (раствор 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продукта высшего сорта полученный раствор (раствор А) переносят количественно в мерную колбу исполнения 1 или 2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сульфосалициловой кислоты и перемешивают. Затем прибавляют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 и далее определяют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Для продукта первого сорта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переносят количественно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 (раствор Б).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(раствор Б) помещают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сульфосалициловой кислоты и перемешивают. Затем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 и далее определяют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Одновременно проводят контрольный опыт с теми же количествами реактивов и в тех же условиях, как при определении железа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анализируемой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4.7, 4.7.1.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железа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19710-83 Этиленгликоль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формулам: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продукта высшего сорта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21385" cy="429895"/>
            <wp:effectExtent l="19050" t="0" r="0" b="0"/>
            <wp:docPr id="70" name="Рисунок 70" descr="ГОСТ 19710-83 Этиленгликоль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19710-83 Этиленгликоль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продукта первого сорта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36955" cy="429895"/>
            <wp:effectExtent l="19050" t="0" r="0" b="0"/>
            <wp:docPr id="71" name="Рисунок 71" descr="ГОСТ 19710-83 Этиленгликоль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19710-83 Этиленгликоль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19710-83 Этиленгликоль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железа,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19710-83 Этиленгликоль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продукта, взятая для определения остатка после прокаливания (п.4.6),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допускаемое расхождение между которыми не превышает: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продукта высшего сорта - 0,000003%;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продукта первого сорта - 0,00015%,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19710-83 Этиленгликоль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результатов определения ±3·10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19710-83 Этиленгликоль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для продукта высшего сорта и ±1,5·10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19710-83 Этиленгликоль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для продукта первого сорта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19710-83 Этиленгликоль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Определение массовой доли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массовой доли воды проводят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14870</w:t>
      </w:r>
      <w:r>
        <w:rPr>
          <w:rFonts w:ascii="Arial" w:hAnsi="Arial" w:cs="Arial"/>
          <w:color w:val="2D2D2D"/>
          <w:spacing w:val="1"/>
          <w:sz w:val="15"/>
          <w:szCs w:val="15"/>
        </w:rPr>
        <w:t> реактивом Фишера визуальным или электрометрическим титрованием.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титровании используют бюретки исполнения 7 вместимостью 3 или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допускаемое, равное 0,01% для продукта высшего сорта и 0,05% для продукта первого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определения ±0,01% для продукта высшего сорта и ±0,05% для продукта первого сорта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19710-83 Этиленгликоль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возникновении разногласий в оценке качества продукта массовую долю воды определяют электрометрическим титрованием.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4.7.2, 4.8.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4.9.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кислот в пересчете на уксусную кислоту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4.9.1. 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3-го класса точности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исполнения 1 или 2 вместимостью 2 или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Коническая колба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Бромтимоловый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синий (индикатор), водно-спиртовой раствор с массовой долей 1%, готовят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Натрия гидроокись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19710-83 Этиленгликоль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готовят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углекислоты, готовят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99,50-100,50 г анализируемого продукта помещают в коническую колбу, прибавляют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воды, 3-5 капель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бромтимолового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синего и титруют раствором гидроокиси натрия до появления синей окраски, устойчивой в течение 30 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и с теми же количествами реактивов проводят контрольное титрование.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кислот в пересчете на уксусную кислоту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19710-83 Этиленгликоль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12595" cy="389255"/>
            <wp:effectExtent l="19050" t="0" r="1905" b="0"/>
            <wp:docPr id="87" name="Рисунок 87" descr="ГОСТ 19710-83 Этиленгликоль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19710-83 Этиленгликоль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19710-83 Этиленгликоль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пробы,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19710-83 Этиленгликоль. Технические условия (с Изменениями N 1, 2, 3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контрольное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0,0006 - масса уксусной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19710-83 Этиленгликоль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анализируемого продукта,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допускаемое, равное 0,0002% для высшего сорта и 0,001% для первого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определения ±0,0002% для высшего сорта и ±0,001% для первого сорта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19710-83 Этиленгликоль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 Определение показателя преломления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Показатель преломления определяют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18995.2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 Определение пропускания в ультрафиолетовой области спектра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4.11.1. Аппаратура,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Спектрофотометр любого типа, позволяющий измерить пропускание в диапазоне 210-370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4.10-4.11.1.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Пропускание анализируемого продукта измеряют в кварцевых кюветах с толщиной поглощающего свет слоя 10 мм, относительно дистиллированной воды при трех длинах волн: 220, 275 и 350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результат одного определения. Допускаемая абсолютная суммарная погрешность результата определения ±1,1%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19710-83 Этиленгликоль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Этиленгликоль заливают в алюминиевые бочки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21029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1 вместимостью 110 и 275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в бочки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коррозионностойкой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стали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26155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110-250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согласованию с потребителем этиленгликоль допускается заливать в стальные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неоцинкованные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бочки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6247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100-275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13950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1 вместимостью 100, 200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Бочки перед заполнением продуктом должны быть промыты и высушены.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Транспортная маркировка -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манипуляционного знака "Герметичная упаковка", знака опасности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6, подкласс 6.1, черт.6а, классификационный шифр 6162) и серийного номера ООН 2810.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Маркировка упакованной продукции должна содержать следующие дополнительные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(или)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 и его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знак опасности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Упаковка продукта для экспорта должна соответствовать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26319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Маркировка должна соответствовать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рекомендациям по перевозке опасных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ООН и правилам перевозок грузов на данном виде транспорта.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5.1-5.4.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5.5. Этиленгликоль, упакованный в бочки, транспортируют в крытых транспортных средствах всеми видами транспорта, а также наливом в железнодорожных цистернах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Железнодорожным транспортом этиленгликоль, упакованный в бочки, перевозят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мелкими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транспортировании наливом - в железнодорожных цистернах изготовителя (потребителя) с котлами из алюминия или коррозионно-стойкой стали.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- в специально выделенных железнодорожных цистернах с верхним сливом и цистернах изготовителя (потребителя) с котлами из углеродистой стали.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Наливные люки цистерн и горловины бочек закрывают крышками, которые герметизированы прокладками, и пломбируют.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Прокладки изготовляют из материала, стойкого к воздействию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Степень (уровень) заполнения цистерн (бочек) вычисляют с учетом максимального использования грузоподъемности (вместимости) цистерн (бочек) и объемного расширения продукта при возможном перепаде температур в пути следования.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 Этиленгликоль в бочках вместимостью 100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19710-83 Этиленгликоль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транспортируют в пакетированном виде в соответствии с требованиями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21140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 плоских деревянных поддонах по </w:t>
      </w:r>
      <w:r w:rsidRPr="00B949D8">
        <w:rPr>
          <w:rFonts w:ascii="Arial" w:hAnsi="Arial" w:cs="Arial"/>
          <w:color w:val="2D2D2D"/>
          <w:spacing w:val="1"/>
          <w:sz w:val="15"/>
          <w:szCs w:val="15"/>
        </w:rPr>
        <w:t>ГОСТ 9557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5.7. Этиленгликоль хранят в герметичных емкостях из алюминия, коррозионно-стойкой стали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алюминированной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Этиленгликоль в бочках хранят в крытых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неотапливаемых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хранение продукта высшего сорта в бочках из углеродистой стали.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 Бочки с этиленгликолем должны храниться вертикально. Высота штабеля бочек не должна превышать три яруса.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5.6-5.8.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949D8" w:rsidRDefault="00B949D8" w:rsidP="00B949D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качества этиленгликоля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B949D8" w:rsidRDefault="00B949D8" w:rsidP="00B949D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этиленгликоля высшего сорта - один год, первого сорта - три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sectPr w:rsidR="00FC651B" w:rsidRPr="00B949D8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D8" w:rsidRDefault="00B949D8" w:rsidP="007E5D19">
      <w:pPr>
        <w:spacing w:after="0" w:line="240" w:lineRule="auto"/>
      </w:pPr>
      <w:r>
        <w:separator/>
      </w:r>
    </w:p>
  </w:endnote>
  <w:endnote w:type="continuationSeparator" w:id="0">
    <w:p w:rsidR="00B949D8" w:rsidRDefault="00B949D8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949D8" w:rsidRDefault="00B949D8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D8" w:rsidRDefault="00B949D8" w:rsidP="007E5D19">
      <w:pPr>
        <w:spacing w:after="0" w:line="240" w:lineRule="auto"/>
      </w:pPr>
      <w:r>
        <w:separator/>
      </w:r>
    </w:p>
  </w:footnote>
  <w:footnote w:type="continuationSeparator" w:id="0">
    <w:p w:rsidR="00B949D8" w:rsidRDefault="00B949D8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457C1"/>
    <w:multiLevelType w:val="multilevel"/>
    <w:tmpl w:val="BA98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293CA9"/>
    <w:multiLevelType w:val="multilevel"/>
    <w:tmpl w:val="CA44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06A8C"/>
    <w:multiLevelType w:val="multilevel"/>
    <w:tmpl w:val="8B8A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0206B"/>
    <w:multiLevelType w:val="multilevel"/>
    <w:tmpl w:val="CA2C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947E6"/>
    <w:multiLevelType w:val="multilevel"/>
    <w:tmpl w:val="0DAC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C5132"/>
    <w:multiLevelType w:val="multilevel"/>
    <w:tmpl w:val="661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843228"/>
    <w:multiLevelType w:val="multilevel"/>
    <w:tmpl w:val="BEE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C5213"/>
    <w:multiLevelType w:val="multilevel"/>
    <w:tmpl w:val="F0F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5"/>
  </w:num>
  <w:num w:numId="5">
    <w:abstractNumId w:val="25"/>
  </w:num>
  <w:num w:numId="6">
    <w:abstractNumId w:val="19"/>
  </w:num>
  <w:num w:numId="7">
    <w:abstractNumId w:val="18"/>
  </w:num>
  <w:num w:numId="8">
    <w:abstractNumId w:val="6"/>
  </w:num>
  <w:num w:numId="9">
    <w:abstractNumId w:val="30"/>
  </w:num>
  <w:num w:numId="10">
    <w:abstractNumId w:val="12"/>
  </w:num>
  <w:num w:numId="11">
    <w:abstractNumId w:val="14"/>
  </w:num>
  <w:num w:numId="12">
    <w:abstractNumId w:val="16"/>
  </w:num>
  <w:num w:numId="13">
    <w:abstractNumId w:val="28"/>
  </w:num>
  <w:num w:numId="14">
    <w:abstractNumId w:val="15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9"/>
  </w:num>
  <w:num w:numId="23">
    <w:abstractNumId w:val="10"/>
  </w:num>
  <w:num w:numId="24">
    <w:abstractNumId w:val="11"/>
  </w:num>
  <w:num w:numId="25">
    <w:abstractNumId w:val="33"/>
  </w:num>
  <w:num w:numId="26">
    <w:abstractNumId w:val="22"/>
  </w:num>
  <w:num w:numId="27">
    <w:abstractNumId w:val="26"/>
  </w:num>
  <w:num w:numId="28">
    <w:abstractNumId w:val="7"/>
  </w:num>
  <w:num w:numId="29">
    <w:abstractNumId w:val="21"/>
  </w:num>
  <w:num w:numId="30">
    <w:abstractNumId w:val="20"/>
  </w:num>
  <w:num w:numId="31">
    <w:abstractNumId w:val="24"/>
  </w:num>
  <w:num w:numId="32">
    <w:abstractNumId w:val="8"/>
  </w:num>
  <w:num w:numId="33">
    <w:abstractNumId w:val="13"/>
  </w:num>
  <w:num w:numId="34">
    <w:abstractNumId w:val="23"/>
  </w:num>
  <w:num w:numId="35">
    <w:abstractNumId w:val="27"/>
  </w:num>
  <w:num w:numId="36">
    <w:abstractNumId w:val="3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6B41AD"/>
    <w:rsid w:val="006B6B83"/>
    <w:rsid w:val="007214CA"/>
    <w:rsid w:val="007E5D19"/>
    <w:rsid w:val="00824E06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949D8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71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70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71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852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2678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1839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795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2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24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9900094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3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89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14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9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635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137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52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2017-09-26T09:57:00Z</dcterms:created>
  <dcterms:modified xsi:type="dcterms:W3CDTF">2017-09-26T09:57:00Z</dcterms:modified>
</cp:coreProperties>
</file>