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96" w:rsidRDefault="00187996" w:rsidP="0018799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29"/>
          <w:szCs w:val="29"/>
        </w:rPr>
      </w:pPr>
      <w:r>
        <w:rPr>
          <w:rFonts w:ascii="Arial" w:hAnsi="Arial" w:cs="Arial"/>
          <w:color w:val="2D2D2D"/>
          <w:spacing w:val="2"/>
          <w:sz w:val="29"/>
          <w:szCs w:val="29"/>
        </w:rPr>
        <w:t>ГОСТ 1467-93 Кадмий. Технические условия</w:t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1467-93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В51</w:t>
      </w:r>
    </w:p>
    <w:p w:rsidR="00187996" w:rsidRDefault="00187996" w:rsidP="001879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187996" w:rsidRDefault="00187996" w:rsidP="001879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КАДМИЙ</w:t>
      </w:r>
    </w:p>
    <w:p w:rsidR="00187996" w:rsidRDefault="00187996" w:rsidP="001879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 условия</w:t>
      </w:r>
    </w:p>
    <w:p w:rsidR="00187996" w:rsidRDefault="00187996" w:rsidP="001879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Cadmium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 </w:t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77.140.90*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17 2151</w:t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По данным официального сайта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Росстандарт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77.120.70, здесь и далее по тексту. -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1997-01-01</w:t>
      </w:r>
    </w:p>
    <w:p w:rsidR="00187996" w:rsidRDefault="00187996" w:rsidP="001879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РАЗРАБОТАН Восточным научно-исследовательским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горнометаллургическим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институтом цветных металлов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ВНИИцветмет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Госстандартом Республики Казахстан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Межгосударственным Советом по стандартизации, метрологии и сертификации 17 февраля 1993 года (протокол N 3)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5"/>
        <w:gridCol w:w="6704"/>
      </w:tblGrid>
      <w:tr w:rsidR="00187996" w:rsidTr="00187996">
        <w:trPr>
          <w:trHeight w:val="15"/>
        </w:trPr>
        <w:tc>
          <w:tcPr>
            <w:tcW w:w="4066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</w:tr>
      <w:tr w:rsidR="00187996" w:rsidTr="00187996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187996" w:rsidTr="00187996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Азербайджан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187996" w:rsidTr="0018799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187996" w:rsidTr="0018799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Белоруссия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Белстандарт</w:t>
            </w:r>
            <w:proofErr w:type="spellEnd"/>
          </w:p>
        </w:tc>
      </w:tr>
      <w:tr w:rsidR="00187996" w:rsidTr="0018799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187996" w:rsidTr="0018799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187996" w:rsidTr="0018799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187996" w:rsidTr="0018799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Туркменглавгосинспекция</w:t>
            </w:r>
            <w:proofErr w:type="spellEnd"/>
          </w:p>
        </w:tc>
      </w:tr>
      <w:tr w:rsidR="00187996" w:rsidTr="0018799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 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187996" w:rsidTr="00187996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Постановлением Комитета Российской Федерации по стандартизации, метрологии и сертификации от 19 июня 1996 года N 397 межгосударственный стандарт ГОСТ 1467-93 введен в действие непосредственно в качестве государственного стандарта Российской Федерации с 1 января 1997 года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ВЗАМЕН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1467-77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ПЕРЕИЗДАНИЕ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кадмий технической чистоты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чушках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плитах и прутках (далее - кадмий).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187996" w:rsidRDefault="00187996" w:rsidP="001879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3.1120-83</w:t>
      </w:r>
      <w:r>
        <w:rPr>
          <w:rFonts w:ascii="Arial" w:hAnsi="Arial" w:cs="Arial"/>
          <w:color w:val="2D2D2D"/>
          <w:spacing w:val="2"/>
          <w:sz w:val="18"/>
          <w:szCs w:val="18"/>
        </w:rPr>
        <w:t> ЕСТД. Общие правила отражения и оформления требований безопасности труда в технологической документации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12.3.002-75</w:t>
      </w:r>
      <w:r>
        <w:rPr>
          <w:rFonts w:ascii="Arial" w:hAnsi="Arial" w:cs="Arial"/>
          <w:color w:val="2D2D2D"/>
          <w:spacing w:val="2"/>
          <w:sz w:val="18"/>
          <w:szCs w:val="18"/>
        </w:rPr>
        <w:t> ССБТ. Процессы производственные.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2991-85</w:t>
      </w:r>
      <w:r>
        <w:rPr>
          <w:rFonts w:ascii="Arial" w:hAnsi="Arial" w:cs="Arial"/>
          <w:color w:val="2D2D2D"/>
          <w:spacing w:val="2"/>
          <w:sz w:val="18"/>
          <w:szCs w:val="18"/>
        </w:rPr>
        <w:t> Ящики дощатые неразборные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9557-87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Поддон плоский деревянный размером 800х1200 мм.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12072.0-79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Кадмий. Общие требования к методам анализа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12072.1-79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Кадмий. Методы определения таллия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12072.2-79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Кадмий. Методы определения железа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12072.3-79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Кадмий. Методы определения цинка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12072.4-79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Кадмий. Методы определения меди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12072.5-79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Кадмий. Метод определения мышьяка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12072.6-79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Кадмий. Методы определения сурьмы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12072.7-79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Кадмий. Методы определения олова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12072.8-79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Кадмий. Методы определения никеля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12072.10-79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Кадмий. Методы определения свинца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17262.1-78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Кадмий. Метод спектрографического определения меди, никеля, свинца и таллия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17262.3-78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Кадмий. Метод спектрального определения мышьяка, сурьмы и олова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17262.4-78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Кадмий. Метод спектрографического определения цинка и железа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18477-79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Контейнеры универсальные. Типы, основные параметры и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21399-75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Пакеты транспортные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катодов и слитков цветных металлов.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24231-80</w:t>
      </w:r>
      <w:r>
        <w:rPr>
          <w:rFonts w:ascii="Arial" w:hAnsi="Arial" w:cs="Arial"/>
          <w:color w:val="2D2D2D"/>
          <w:spacing w:val="2"/>
          <w:sz w:val="18"/>
          <w:szCs w:val="18"/>
        </w:rPr>
        <w:t> Цветные металлы и сплавы. Общие требования к отбору и подготовке проб для химического анализа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24634-81</w:t>
      </w:r>
      <w:r>
        <w:rPr>
          <w:rFonts w:ascii="Arial" w:hAnsi="Arial" w:cs="Arial"/>
          <w:color w:val="2D2D2D"/>
          <w:spacing w:val="2"/>
          <w:sz w:val="18"/>
          <w:szCs w:val="18"/>
        </w:rPr>
        <w:t> Ящики деревянные для продукции, поставляемой для экспорта.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26663-85</w:t>
      </w:r>
      <w:r>
        <w:rPr>
          <w:rFonts w:ascii="Arial" w:hAnsi="Arial" w:cs="Arial"/>
          <w:color w:val="2D2D2D"/>
          <w:spacing w:val="2"/>
          <w:sz w:val="18"/>
          <w:szCs w:val="18"/>
        </w:rPr>
        <w:t> Пакеты транспортные. Формирование с применением средств пакетирования.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187996" w:rsidRDefault="00187996" w:rsidP="001879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Классификация и технические требования</w:t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Кадмий изготовляют в соответствии с требованиями настоящего стандарта по технологической документации, утвержденной в установленном порядке, трех марок. Идентификационные признаки кадмия и его коды по ОКП указаны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Обозначение марок и их химический состав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1 - Марки и химический состав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9"/>
        <w:gridCol w:w="2107"/>
        <w:gridCol w:w="1063"/>
        <w:gridCol w:w="1077"/>
        <w:gridCol w:w="1077"/>
        <w:gridCol w:w="1064"/>
        <w:gridCol w:w="1076"/>
        <w:gridCol w:w="1236"/>
      </w:tblGrid>
      <w:tr w:rsidR="00187996" w:rsidTr="00187996">
        <w:trPr>
          <w:trHeight w:val="15"/>
        </w:trPr>
        <w:tc>
          <w:tcPr>
            <w:tcW w:w="1848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</w:tr>
      <w:tr w:rsidR="00187996" w:rsidTr="0018799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марок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</w:t>
            </w:r>
            <w:r>
              <w:rPr>
                <w:color w:val="2D2D2D"/>
                <w:sz w:val="18"/>
                <w:szCs w:val="18"/>
              </w:rPr>
              <w:br/>
              <w:t>кадмия, не менее</w:t>
            </w:r>
          </w:p>
        </w:tc>
        <w:tc>
          <w:tcPr>
            <w:tcW w:w="6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примеси, не более</w:t>
            </w:r>
          </w:p>
        </w:tc>
      </w:tr>
      <w:tr w:rsidR="00187996" w:rsidTr="00187996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Цинк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Свинец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Железо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Медь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Таллий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Всего</w:t>
            </w:r>
          </w:p>
        </w:tc>
      </w:tr>
      <w:tr w:rsidR="00187996" w:rsidTr="0018799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Кд0А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99,98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</w:t>
            </w:r>
          </w:p>
        </w:tc>
      </w:tr>
      <w:tr w:rsidR="00187996" w:rsidTr="00187996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</w:t>
            </w:r>
            <w:proofErr w:type="gramStart"/>
            <w:r>
              <w:rPr>
                <w:color w:val="2D2D2D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99,96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0,04</w:t>
            </w:r>
          </w:p>
        </w:tc>
      </w:tr>
      <w:tr w:rsidR="00187996" w:rsidTr="00187996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99,93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0,07</w:t>
            </w:r>
          </w:p>
        </w:tc>
      </w:tr>
      <w:tr w:rsidR="00187996" w:rsidTr="00187996">
        <w:tc>
          <w:tcPr>
            <w:tcW w:w="10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кадмии марки Кд0А массовая доля никеля не должна превышать 0,001%, марки Кд0 - 0,002%. В кадмии марки Кд1 массовую долю никеля устанавливают по согласованию между изготовителем и потребителем.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В кадмии марок Кд0А и Кд0 массовая доля мышьяка, сурьмы и олова не должна превышать 0,003% в сумме, марки Кд1 - 0,002% каждого; ее определяют периодически не реже одного раза в месяц</w:t>
            </w:r>
          </w:p>
        </w:tc>
      </w:tr>
    </w:tbl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Массовую долю кадмия определяют по разности между 100% и суммой нормируемых примесей.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3.4 Кадмий поставляют в виде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массой (10,0±1,5), (4,0±0,6) и (0,5±0,1) кг, прутков диаметром (8±1)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 Длину прутков и массу плит устанавливают по согласованию между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Кадмий может быть заказан в других размерах и форме по взаимному соглашению.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3.6 Поверхность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плит и прутков должна быть без посторонних включений. Допускаются волнистая поверхность, усадочные раковины и трещины. Прутки должны быть без трещин. Концы прутков не должны быть изогнуты.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аждую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плиту маркируют знаком предприятия-изготовителя, маркой кадмия и номером партии. Маркировку на прутки не наносят.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3.8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поставляют в контейнерах по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18477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в пакетированном виде на поддонах по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9557</w:t>
      </w:r>
      <w:r>
        <w:rPr>
          <w:rFonts w:ascii="Arial" w:hAnsi="Arial" w:cs="Arial"/>
          <w:color w:val="2D2D2D"/>
          <w:spacing w:val="2"/>
          <w:sz w:val="18"/>
          <w:szCs w:val="18"/>
        </w:rPr>
        <w:t>. Формирование пакетов - в соответствии с требованиями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21399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26663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Схема укладки и крепления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кадмия в пакеты приведена в приложении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формирование пакетов по нормативной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Прутки и плиты кадмия поставляют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упакованными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плотных ящиках по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2991</w:t>
      </w:r>
      <w:r>
        <w:rPr>
          <w:rFonts w:ascii="Arial" w:hAnsi="Arial" w:cs="Arial"/>
          <w:color w:val="2D2D2D"/>
          <w:spacing w:val="2"/>
          <w:sz w:val="18"/>
          <w:szCs w:val="18"/>
        </w:rPr>
        <w:t>, типов II-1, II-2, III-2.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3.9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прутки кадмия, предназначенные для поставок на экспорт или для длительного хранения, упаковывают в ящики по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2991</w:t>
      </w:r>
      <w:r>
        <w:rPr>
          <w:rFonts w:ascii="Arial" w:hAnsi="Arial" w:cs="Arial"/>
          <w:color w:val="2D2D2D"/>
          <w:spacing w:val="2"/>
          <w:sz w:val="18"/>
          <w:szCs w:val="18"/>
        </w:rPr>
        <w:t>, тип III-2 с дополнительными требованиями по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24634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Допускается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кадмия, предназначенные для длительного хранения, формировать в пакеты на поддонах.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каждому ящику с прутками прикрепляют ярлык с указанием товарного знака предприятия-изготовителя, марки кадмия и номера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 Транспортная маркировка - по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Дополнительные требования к маркировке, упаковке и документации могут быть установлены при заказе или договоре по согласованию с транспортными организациями.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3.12 Масса нетто грузового места должна быть не более 45, 55 или (500±10) кг. Масса транспортного пакета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быть не более (1050±50) кг. Для кадмия, предназначенного для длительного хранения, масса нетто грузового места должна быть не более 1135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Требования безопасности</w:t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Требования безопасности труда при работе с кадмием у изготовителя и потребителя - по технологической документации в соответствии с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12.3.002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3.1120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Правила приемки</w:t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Кадмий предъявляют к приемке партиями. Массу партии не ограничивают. Партия должна состоять из металла одной марки, полученного за один технологический цикл, и оформлена одним документом о качестве, содержащим: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или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марку кадмия;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массу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мест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результаты химического анализа;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аждую партию кадмия следует контролировать на соответствие 3.2, 3.6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контроля массы и химического состава кадмия от каждой партии отбирают 5%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плит или прутков при массе партии до 1 т и 2% - при массе партии более 1 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Методы контроля</w:t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Отбор и подготовка проб для определения химического состава - по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24231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на предприятии-изготовителе пробу кадмия отбирать от партии расплавленного металла равномерно в процессе разлива металла, и все или часть этих проб могут быть отлиты в формы, необходимые для анализов.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Проба должна быть представительной и отражать химический состав партии. Требования безопасности при отборе, подготовке проб и проведении химического анализа кадмия - по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17262.1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17262.3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17262.4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Химический состав кадмия определяют по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17262.1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17262.3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17262.4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12072.1</w:t>
      </w:r>
      <w:r>
        <w:rPr>
          <w:rFonts w:ascii="Arial" w:hAnsi="Arial" w:cs="Arial"/>
          <w:color w:val="2D2D2D"/>
          <w:spacing w:val="2"/>
          <w:sz w:val="18"/>
          <w:szCs w:val="18"/>
        </w:rPr>
        <w:t> -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определение химического состава другими методами, не уступающими по чувствительности и точности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возникновении разногласий в оценке химического состава анализ проводят по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17262.1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17262.3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17262.4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12072.1</w:t>
      </w:r>
      <w:r>
        <w:rPr>
          <w:rFonts w:ascii="Arial" w:hAnsi="Arial" w:cs="Arial"/>
          <w:color w:val="2D2D2D"/>
          <w:spacing w:val="2"/>
          <w:sz w:val="18"/>
          <w:szCs w:val="18"/>
        </w:rPr>
        <w:t> -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87996">
        <w:rPr>
          <w:rFonts w:ascii="Arial" w:hAnsi="Arial" w:cs="Arial"/>
          <w:color w:val="2D2D2D"/>
          <w:spacing w:val="2"/>
          <w:sz w:val="18"/>
          <w:szCs w:val="18"/>
        </w:rPr>
        <w:t>ГОСТ 12072.10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6.4 Контроль качества поверхности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плит и прутков проводят внешним осмотром без применения увеличительных средств.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Транспортирование и хранение</w:t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Кадмий транспортируют в крытых транспортных средствах всех видов в соответствии с правилами перевозок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Железнодорожным транспортом кадмий, упакованный в контейнеры, транспортируют открытым подвижным составом, в пакетированном виде транспортируют в крытых вагонах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повагонными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отправками.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Размещение и крепление пакетов в крытом вагоне и контейнеров на открытом подвижном составе производят в соответствии с техническими условиями погрузки и крепления грузов, утвержденными МПС.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Кадмий хранят в закрытых помещениях у изготовителя и потребителя.</w:t>
      </w:r>
    </w:p>
    <w:p w:rsidR="00187996" w:rsidRDefault="00187996" w:rsidP="001879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(справочное). ИДЕНТИФИКАЦИОННЫЕ ПРИЗНАКИ КАДМИЯ И ЕГО КОДЫ ПО ОКП</w:t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41"/>
        <w:gridCol w:w="1984"/>
        <w:gridCol w:w="2185"/>
        <w:gridCol w:w="1801"/>
        <w:gridCol w:w="1978"/>
      </w:tblGrid>
      <w:tr w:rsidR="00187996" w:rsidTr="00187996">
        <w:trPr>
          <w:trHeight w:val="15"/>
        </w:trPr>
        <w:tc>
          <w:tcPr>
            <w:tcW w:w="2587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</w:tr>
      <w:tr w:rsidR="00187996" w:rsidTr="0018799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Идентификационные признаки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КЧ*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rPr>
                <w:sz w:val="24"/>
                <w:szCs w:val="24"/>
              </w:rPr>
            </w:pPr>
          </w:p>
        </w:tc>
      </w:tr>
      <w:tr w:rsidR="00187996" w:rsidTr="0018799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Кадмий технический: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Кд0А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17 2152 0500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03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2D2D2D"/>
                <w:sz w:val="18"/>
                <w:szCs w:val="18"/>
              </w:rPr>
              <w:t>чушках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Кд0А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17 2152 0510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01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Кд0А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17 2152 0512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Кд0А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17 2152 0513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09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Кд0А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17 2152 0514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08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прутках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Кд0А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согласованию сторон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17 2152 0520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плитах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Кд0А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17 2152 0550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04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Кадмий технический: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</w:t>
            </w:r>
            <w:proofErr w:type="gramStart"/>
            <w:r>
              <w:rPr>
                <w:color w:val="2D2D2D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17 2152 0600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00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2D2D2D"/>
                <w:sz w:val="18"/>
                <w:szCs w:val="18"/>
              </w:rPr>
              <w:t>чушках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</w:t>
            </w:r>
            <w:proofErr w:type="gramStart"/>
            <w:r>
              <w:rPr>
                <w:color w:val="2D2D2D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17 2152 0610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09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</w:t>
            </w:r>
            <w:proofErr w:type="gramStart"/>
            <w:r>
              <w:rPr>
                <w:color w:val="2D2D2D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17 2152 0612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07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</w:t>
            </w:r>
            <w:proofErr w:type="gramStart"/>
            <w:r>
              <w:rPr>
                <w:color w:val="2D2D2D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17 2152 0613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06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</w:t>
            </w:r>
            <w:proofErr w:type="gramStart"/>
            <w:r>
              <w:rPr>
                <w:color w:val="2D2D2D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17 2152 0614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05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в прутках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</w:t>
            </w:r>
            <w:proofErr w:type="gramStart"/>
            <w:r>
              <w:rPr>
                <w:color w:val="2D2D2D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согласованию сторон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17 2152 0620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07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плитах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</w:t>
            </w:r>
            <w:proofErr w:type="gramStart"/>
            <w:r>
              <w:rPr>
                <w:color w:val="2D2D2D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17 2152 0650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01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Кадмий технический: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17 2152 0700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08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2D2D2D"/>
                <w:sz w:val="18"/>
                <w:szCs w:val="18"/>
              </w:rPr>
              <w:t>чушках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17 2152 0710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06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17 2152 1712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04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17 2152 0713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03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17 2152 0714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02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прутках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согласованию сторон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17 2152 0720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04</w:t>
            </w:r>
          </w:p>
        </w:tc>
      </w:tr>
      <w:tr w:rsidR="00187996" w:rsidTr="0018799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плитах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Кд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17 2152 0750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09</w:t>
            </w:r>
          </w:p>
        </w:tc>
      </w:tr>
      <w:tr w:rsidR="00187996" w:rsidTr="00187996">
        <w:tc>
          <w:tcPr>
            <w:tcW w:w="10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* КЧ - контрольное число.</w:t>
            </w:r>
          </w:p>
        </w:tc>
      </w:tr>
    </w:tbl>
    <w:p w:rsidR="00187996" w:rsidRDefault="00187996" w:rsidP="001879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Б (справочное). СХЕМА УКЛАДКИ И КРЕПЛЕНИЯ ЧУШЕК КАДМИЯ В ПАКЕТЫ</w:t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187996" w:rsidRDefault="00187996" w:rsidP="00187996">
      <w:pPr>
        <w:pStyle w:val="3"/>
        <w:shd w:val="clear" w:color="auto" w:fill="FFFFFF"/>
        <w:spacing w:before="313" w:after="188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Рисунок Б.1 - Схема укладки и крепления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чушек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 кадмия в пакеты</w:t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187996" w:rsidRDefault="00187996" w:rsidP="0018799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08730" cy="4158615"/>
            <wp:effectExtent l="19050" t="0" r="1270" b="0"/>
            <wp:docPr id="3" name="Рисунок 3" descr="ГОСТ 1467-93 Кадм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467-93 Кадм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для справок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Указанные 2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последнем верхнем слое уложить номером вверх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1 - поддон; 2 -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3 - упаковочная лента; 4 - замок для скрепления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Рисунок Б.1 - Схема укладки и крепления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чушек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кадмия в пакеты</w:t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9"/>
        <w:gridCol w:w="3368"/>
        <w:gridCol w:w="3542"/>
      </w:tblGrid>
      <w:tr w:rsidR="00187996" w:rsidTr="00187996">
        <w:trPr>
          <w:trHeight w:val="15"/>
        </w:trPr>
        <w:tc>
          <w:tcPr>
            <w:tcW w:w="3881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187996" w:rsidRDefault="00187996">
            <w:pPr>
              <w:rPr>
                <w:sz w:val="2"/>
                <w:szCs w:val="24"/>
              </w:rPr>
            </w:pPr>
          </w:p>
        </w:tc>
      </w:tr>
      <w:tr w:rsidR="00187996" w:rsidTr="00187996">
        <w:tc>
          <w:tcPr>
            <w:tcW w:w="38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МКС 77.140.90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В51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ОКП 17 2151</w:t>
            </w:r>
          </w:p>
        </w:tc>
      </w:tr>
      <w:tr w:rsidR="00187996" w:rsidTr="00187996">
        <w:tc>
          <w:tcPr>
            <w:tcW w:w="114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996" w:rsidRDefault="001879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Ключевые слова: кадмий, классификация, технические требования, правила приемки, методы контроля, транспортирование, хранение</w:t>
            </w:r>
            <w:proofErr w:type="gramEnd"/>
          </w:p>
        </w:tc>
      </w:tr>
    </w:tbl>
    <w:p w:rsidR="00187996" w:rsidRDefault="00187996" w:rsidP="001879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777777"/>
          <w:spacing w:val="2"/>
          <w:sz w:val="15"/>
          <w:szCs w:val="15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77C25" w:rsidRPr="00187996" w:rsidRDefault="00177C25" w:rsidP="00187996">
      <w:pPr>
        <w:rPr>
          <w:szCs w:val="15"/>
        </w:rPr>
      </w:pPr>
    </w:p>
    <w:sectPr w:rsidR="00177C25" w:rsidRPr="00187996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F7485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D7E64"/>
    <w:multiLevelType w:val="multilevel"/>
    <w:tmpl w:val="44E6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650FB"/>
    <w:multiLevelType w:val="multilevel"/>
    <w:tmpl w:val="D402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C3701"/>
    <w:multiLevelType w:val="multilevel"/>
    <w:tmpl w:val="B148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57244C"/>
    <w:multiLevelType w:val="multilevel"/>
    <w:tmpl w:val="6FE0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B0E2E"/>
    <w:multiLevelType w:val="multilevel"/>
    <w:tmpl w:val="35C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FF6AD9"/>
    <w:multiLevelType w:val="multilevel"/>
    <w:tmpl w:val="AD22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312325"/>
    <w:multiLevelType w:val="multilevel"/>
    <w:tmpl w:val="F4D8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843786"/>
    <w:multiLevelType w:val="multilevel"/>
    <w:tmpl w:val="7AE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20"/>
  </w:num>
  <w:num w:numId="10">
    <w:abstractNumId w:val="9"/>
  </w:num>
  <w:num w:numId="11">
    <w:abstractNumId w:val="10"/>
  </w:num>
  <w:num w:numId="12">
    <w:abstractNumId w:val="12"/>
  </w:num>
  <w:num w:numId="13">
    <w:abstractNumId w:val="19"/>
  </w:num>
  <w:num w:numId="14">
    <w:abstractNumId w:val="11"/>
  </w:num>
  <w:num w:numId="15">
    <w:abstractNumId w:val="3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7"/>
  </w:num>
  <w:num w:numId="21">
    <w:abstractNumId w:val="22"/>
  </w:num>
  <w:num w:numId="22">
    <w:abstractNumId w:val="16"/>
  </w:num>
  <w:num w:numId="23">
    <w:abstractNumId w:val="8"/>
  </w:num>
  <w:num w:numId="24">
    <w:abstractNumId w:val="6"/>
  </w:num>
  <w:num w:numId="25">
    <w:abstractNumId w:val="15"/>
  </w:num>
  <w:num w:numId="26">
    <w:abstractNumId w:val="1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87996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74859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605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698">
              <w:marLeft w:val="0"/>
              <w:marRight w:val="0"/>
              <w:marTop w:val="12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2107">
                  <w:marLeft w:val="13"/>
                  <w:marRight w:val="13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9325">
                              <w:marLeft w:val="659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18824">
                          <w:marLeft w:val="-16391"/>
                          <w:marRight w:val="376"/>
                          <w:marTop w:val="4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112396">
                  <w:marLeft w:val="13"/>
                  <w:marRight w:val="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23466">
              <w:marLeft w:val="0"/>
              <w:marRight w:val="0"/>
              <w:marTop w:val="0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8997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3087">
                      <w:marLeft w:val="0"/>
                      <w:marRight w:val="0"/>
                      <w:marTop w:val="801"/>
                      <w:marBottom w:val="376"/>
                      <w:divBdr>
                        <w:top w:val="single" w:sz="4" w:space="6" w:color="CDCDCD"/>
                        <w:left w:val="single" w:sz="4" w:space="0" w:color="CDCDCD"/>
                        <w:bottom w:val="single" w:sz="4" w:space="25" w:color="CDCDCD"/>
                        <w:right w:val="single" w:sz="4" w:space="0" w:color="CDCDCD"/>
                      </w:divBdr>
                      <w:divsChild>
                        <w:div w:id="78329459">
                          <w:marLeft w:val="0"/>
                          <w:marRight w:val="0"/>
                          <w:marTop w:val="0"/>
                          <w:marBottom w:val="8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96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8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5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56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90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2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80005">
              <w:marLeft w:val="0"/>
              <w:marRight w:val="0"/>
              <w:marTop w:val="0"/>
              <w:marBottom w:val="188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688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21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2017-08-14T10:20:00Z</dcterms:created>
  <dcterms:modified xsi:type="dcterms:W3CDTF">2017-08-14T10:20:00Z</dcterms:modified>
</cp:coreProperties>
</file>