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DC" w:rsidRDefault="004302DC" w:rsidP="004302DC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13462-2010 Палладий и сплавы на его основе. Марки</w:t>
      </w:r>
    </w:p>
    <w:p w:rsidR="004302DC" w:rsidRDefault="004302DC" w:rsidP="004302D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13462-2010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В51</w:t>
      </w:r>
    </w:p>
    <w:p w:rsidR="004302DC" w:rsidRDefault="004302DC" w:rsidP="004302D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МЕЖГОСУДАРСТВЕННЫЙ СТАНДАРТ</w:t>
      </w:r>
    </w:p>
    <w:p w:rsidR="004302DC" w:rsidRDefault="004302DC" w:rsidP="004302D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ПАЛЛАДИЙ И СПЛАВЫ НА ЕГО ОСНОВЕ</w:t>
      </w:r>
    </w:p>
    <w:p w:rsidR="004302DC" w:rsidRPr="004302DC" w:rsidRDefault="004302DC" w:rsidP="004302D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Марки</w:t>
      </w:r>
    </w:p>
    <w:p w:rsidR="004302DC" w:rsidRDefault="004302DC" w:rsidP="004302DC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 w:rsidRPr="004302DC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Palladium and its base alloys.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Marks</w:t>
      </w:r>
      <w:proofErr w:type="spellEnd"/>
    </w:p>
    <w:p w:rsidR="004302DC" w:rsidRDefault="004302DC" w:rsidP="004302D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МКС 77.120.99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ОКСТУ 1708</w:t>
      </w:r>
    </w:p>
    <w:p w:rsidR="004302DC" w:rsidRDefault="004302DC" w:rsidP="004302D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2011-09-01</w:t>
      </w:r>
    </w:p>
    <w:p w:rsidR="004302DC" w:rsidRDefault="004302DC" w:rsidP="004302D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br/>
        <w:t>Предисловие</w:t>
      </w:r>
    </w:p>
    <w:p w:rsidR="004302DC" w:rsidRDefault="004302DC" w:rsidP="004302D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r w:rsidRPr="004302DC">
        <w:rPr>
          <w:rFonts w:ascii="Arial" w:hAnsi="Arial" w:cs="Arial"/>
          <w:color w:val="2D2D2D"/>
          <w:spacing w:val="1"/>
          <w:sz w:val="15"/>
          <w:szCs w:val="15"/>
        </w:rPr>
        <w:t>ГОСТ 1.0-92</w:t>
      </w:r>
      <w:r>
        <w:rPr>
          <w:rFonts w:ascii="Arial" w:hAnsi="Arial" w:cs="Arial"/>
          <w:color w:val="2D2D2D"/>
          <w:spacing w:val="1"/>
          <w:sz w:val="15"/>
          <w:szCs w:val="15"/>
        </w:rPr>
        <w:t> "Межгосударственная система стандартизации. Основные положения" и </w:t>
      </w:r>
      <w:r w:rsidRPr="004302DC">
        <w:rPr>
          <w:rFonts w:ascii="Arial" w:hAnsi="Arial" w:cs="Arial"/>
          <w:color w:val="2D2D2D"/>
          <w:spacing w:val="1"/>
          <w:sz w:val="15"/>
          <w:szCs w:val="15"/>
        </w:rPr>
        <w:t>ГОСТ 1.2-97</w:t>
      </w:r>
      <w:r>
        <w:rPr>
          <w:rFonts w:ascii="Arial" w:hAnsi="Arial" w:cs="Arial"/>
          <w:color w:val="2D2D2D"/>
          <w:spacing w:val="1"/>
          <w:sz w:val="15"/>
          <w:szCs w:val="15"/>
        </w:rPr>
        <w:t>* "Межгосударственная система стандартизации. Порядок разработки, принятия, применения, обновления и отмены"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документ не действует. Действует </w:t>
      </w:r>
      <w:r w:rsidRPr="004302DC">
        <w:rPr>
          <w:rFonts w:ascii="Arial" w:hAnsi="Arial" w:cs="Arial"/>
          <w:color w:val="2D2D2D"/>
          <w:spacing w:val="1"/>
          <w:sz w:val="15"/>
          <w:szCs w:val="15"/>
        </w:rPr>
        <w:t>ГОСТ 1.2-2009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</w:t>
      </w:r>
    </w:p>
    <w:p w:rsidR="004302DC" w:rsidRDefault="004302DC" w:rsidP="004302D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Сведения о стандарте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02DC" w:rsidRDefault="004302DC" w:rsidP="004302D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РАЗРАБОТАН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Межгосударственным техническим комитетом по стандартизации МТК 304 "Благородные металлы, сплавы и промышленные изделия из них", Екатеринбургским заводом по обработке цветных металлов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02DC" w:rsidRDefault="004302DC" w:rsidP="004302D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ВНЕСЕН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Федеральным агентством по техническому регулированию и метрологии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02DC" w:rsidRDefault="004302DC" w:rsidP="004302D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 ПРИНЯТ Межгосударственным советом по стандартизации, метрологии и сертификации (протокол N 38 от 25 ноября 2010 г.)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принятие стандарта проголосовали: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00"/>
        <w:gridCol w:w="2529"/>
        <w:gridCol w:w="5060"/>
      </w:tblGrid>
      <w:tr w:rsidR="004302DC" w:rsidTr="004302DC">
        <w:trPr>
          <w:trHeight w:val="15"/>
        </w:trPr>
        <w:tc>
          <w:tcPr>
            <w:tcW w:w="2957" w:type="dxa"/>
            <w:hideMark/>
          </w:tcPr>
          <w:p w:rsidR="004302DC" w:rsidRDefault="004302DC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4302DC" w:rsidRDefault="004302DC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4302DC" w:rsidRDefault="004302DC">
            <w:pPr>
              <w:rPr>
                <w:sz w:val="2"/>
                <w:szCs w:val="24"/>
              </w:rPr>
            </w:pPr>
          </w:p>
        </w:tc>
      </w:tr>
      <w:tr w:rsidR="004302DC" w:rsidTr="004302DC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Краткое наименование страны </w:t>
            </w:r>
            <w:r>
              <w:rPr>
                <w:color w:val="2D2D2D"/>
                <w:sz w:val="15"/>
                <w:szCs w:val="15"/>
              </w:rPr>
              <w:br/>
              <w:t>по </w:t>
            </w:r>
            <w:r w:rsidRPr="004302DC">
              <w:rPr>
                <w:color w:val="2D2D2D"/>
                <w:sz w:val="15"/>
                <w:szCs w:val="15"/>
              </w:rPr>
              <w:t>МК (ИСО 3166) 004-97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страны </w:t>
            </w:r>
            <w:r>
              <w:rPr>
                <w:color w:val="2D2D2D"/>
                <w:sz w:val="15"/>
                <w:szCs w:val="15"/>
              </w:rPr>
              <w:br/>
              <w:t>по </w:t>
            </w:r>
            <w:r w:rsidRPr="004302DC">
              <w:rPr>
                <w:color w:val="2D2D2D"/>
                <w:sz w:val="15"/>
                <w:szCs w:val="15"/>
              </w:rPr>
              <w:t>МК (ИСО 3166) 004-97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Сокращенное наименование национального органа </w:t>
            </w:r>
            <w:r>
              <w:rPr>
                <w:color w:val="2D2D2D"/>
                <w:sz w:val="15"/>
                <w:szCs w:val="15"/>
              </w:rPr>
              <w:br/>
              <w:t>по стандартизации</w:t>
            </w:r>
          </w:p>
        </w:tc>
      </w:tr>
      <w:tr w:rsidR="004302DC" w:rsidTr="004302DC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Грузия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GE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Грузстандарт</w:t>
            </w:r>
            <w:proofErr w:type="spellEnd"/>
          </w:p>
        </w:tc>
      </w:tr>
      <w:tr w:rsidR="004302DC" w:rsidTr="004302DC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Казахстан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KZ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Казахстан</w:t>
            </w:r>
          </w:p>
        </w:tc>
      </w:tr>
      <w:tr w:rsidR="004302DC" w:rsidTr="004302DC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Кыргызстан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KG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Кыргызстандарт</w:t>
            </w:r>
            <w:proofErr w:type="spellEnd"/>
          </w:p>
        </w:tc>
      </w:tr>
      <w:tr w:rsidR="004302DC" w:rsidTr="004302DC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Молдова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MD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Молдова-Стандарт</w:t>
            </w:r>
          </w:p>
        </w:tc>
      </w:tr>
      <w:tr w:rsidR="004302DC" w:rsidTr="004302DC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Российская Федерация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RU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Росстандарт</w:t>
            </w:r>
            <w:proofErr w:type="spellEnd"/>
          </w:p>
        </w:tc>
      </w:tr>
      <w:tr w:rsidR="004302DC" w:rsidTr="004302DC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Таджикистан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TJ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Таджикстандарт</w:t>
            </w:r>
            <w:proofErr w:type="spellEnd"/>
          </w:p>
        </w:tc>
      </w:tr>
      <w:tr w:rsidR="004302DC" w:rsidTr="004302DC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Узбекистан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UZ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Узстандарт</w:t>
            </w:r>
            <w:proofErr w:type="spellEnd"/>
          </w:p>
        </w:tc>
      </w:tr>
      <w:tr w:rsidR="004302DC" w:rsidTr="004302DC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Украина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UA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Госпотребстандарт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Украины</w:t>
            </w:r>
          </w:p>
        </w:tc>
      </w:tr>
    </w:tbl>
    <w:p w:rsidR="004302DC" w:rsidRDefault="004302DC" w:rsidP="004302D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02DC" w:rsidRDefault="004302DC" w:rsidP="004302D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4 </w:t>
      </w:r>
      <w:r w:rsidRPr="004302DC">
        <w:rPr>
          <w:rFonts w:ascii="Arial" w:hAnsi="Arial" w:cs="Arial"/>
          <w:color w:val="2D2D2D"/>
          <w:spacing w:val="1"/>
          <w:sz w:val="15"/>
          <w:szCs w:val="15"/>
        </w:rPr>
        <w:t>Приказом Федерального агентства по техническому регулированию и метрологии от 24 июня 2011 г. N 146-ст</w:t>
      </w:r>
      <w:r>
        <w:rPr>
          <w:rFonts w:ascii="Arial" w:hAnsi="Arial" w:cs="Arial"/>
          <w:color w:val="2D2D2D"/>
          <w:spacing w:val="1"/>
          <w:sz w:val="15"/>
          <w:szCs w:val="15"/>
        </w:rPr>
        <w:t> межгосударственный стандарт ГОСТ 13462-2010 введен в действие в качестве национального стандарта Российской Федерации с 1 сентября 2011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02DC" w:rsidRDefault="004302DC" w:rsidP="004302D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 ВЗАМЕН </w:t>
      </w:r>
      <w:r w:rsidRPr="004302DC">
        <w:rPr>
          <w:rFonts w:ascii="Arial" w:hAnsi="Arial" w:cs="Arial"/>
          <w:color w:val="2D2D2D"/>
          <w:spacing w:val="1"/>
          <w:sz w:val="15"/>
          <w:szCs w:val="15"/>
        </w:rPr>
        <w:t>ГОСТ 13462-79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Информация о введении в действие (прекращении действия) настоящего стандарта публикуется в указателе "Национальные стандарты".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  <w:t>Информация об изменениях к настоящему стандарту публикуется в указателе "Национальные стандарты", а текст изменений - в информационных указателях "Национальные стандарты". В случае пересмотра или отмены настоящего стандарта соответствующая информация будет опубликована в информационном указателе "Национальные стандарты"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02DC" w:rsidRDefault="004302DC" w:rsidP="004302DC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lastRenderedPageBreak/>
        <w:t>     1 Область применения</w:t>
      </w:r>
    </w:p>
    <w:p w:rsidR="004302DC" w:rsidRDefault="004302DC" w:rsidP="004302D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устанавливает марки палладия и сплавов на его основе, предназначенных для производства изделий технического назначения, в том числе полуфабрикатов в виде полос, фольги, проволоки, труб, профилей, штамповок, применяемых в приборостроении и других отраслях промышленности.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02DC" w:rsidRDefault="004302DC" w:rsidP="004302D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 Нормативные ссылки</w:t>
      </w:r>
    </w:p>
    <w:p w:rsidR="004302DC" w:rsidRDefault="004302DC" w:rsidP="004302D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 настоящем стандарте использованы нормативные ссылки на следующие стандарты: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302DC">
        <w:rPr>
          <w:rFonts w:ascii="Arial" w:hAnsi="Arial" w:cs="Arial"/>
          <w:color w:val="2D2D2D"/>
          <w:spacing w:val="1"/>
          <w:sz w:val="15"/>
          <w:szCs w:val="15"/>
        </w:rPr>
        <w:t>ГОСТ 12225-80</w:t>
      </w:r>
      <w:r>
        <w:rPr>
          <w:rFonts w:ascii="Arial" w:hAnsi="Arial" w:cs="Arial"/>
          <w:color w:val="2D2D2D"/>
          <w:spacing w:val="1"/>
          <w:sz w:val="15"/>
          <w:szCs w:val="15"/>
        </w:rPr>
        <w:t> Палладий. Методы анализа*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В Российской Федерации действует </w:t>
      </w:r>
      <w:r w:rsidRPr="004302DC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4302DC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4302DC">
        <w:rPr>
          <w:rFonts w:ascii="Arial" w:hAnsi="Arial" w:cs="Arial"/>
          <w:color w:val="2D2D2D"/>
          <w:spacing w:val="1"/>
          <w:sz w:val="15"/>
          <w:szCs w:val="15"/>
        </w:rPr>
        <w:t xml:space="preserve"> 52951-2008</w:t>
      </w:r>
      <w:r>
        <w:rPr>
          <w:rFonts w:ascii="Arial" w:hAnsi="Arial" w:cs="Arial"/>
          <w:color w:val="2D2D2D"/>
          <w:spacing w:val="1"/>
          <w:sz w:val="15"/>
          <w:szCs w:val="15"/>
        </w:rPr>
        <w:t> "Палладий. Методы атомно-эмиссионного анализа с дуговым возбуждением спектра".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302DC">
        <w:rPr>
          <w:rFonts w:ascii="Arial" w:hAnsi="Arial" w:cs="Arial"/>
          <w:color w:val="2D2D2D"/>
          <w:spacing w:val="1"/>
          <w:sz w:val="15"/>
          <w:szCs w:val="15"/>
        </w:rPr>
        <w:t>ГОСТ 12550.1-82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Сплавы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палладиево-иридиевые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Метод определения палладия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302DC">
        <w:rPr>
          <w:rFonts w:ascii="Arial" w:hAnsi="Arial" w:cs="Arial"/>
          <w:color w:val="2D2D2D"/>
          <w:spacing w:val="1"/>
          <w:sz w:val="15"/>
          <w:szCs w:val="15"/>
        </w:rPr>
        <w:t>ГОСТ 12550.2-82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Сплавы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палладиево-иридиевые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Методы спектрального анализа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302DC">
        <w:rPr>
          <w:rFonts w:ascii="Arial" w:hAnsi="Arial" w:cs="Arial"/>
          <w:color w:val="2D2D2D"/>
          <w:spacing w:val="1"/>
          <w:sz w:val="15"/>
          <w:szCs w:val="15"/>
        </w:rPr>
        <w:t>ГОСТ 12558.1-78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Сплавы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палладиево-серебряные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Метод определения серебра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302DC">
        <w:rPr>
          <w:rFonts w:ascii="Arial" w:hAnsi="Arial" w:cs="Arial"/>
          <w:color w:val="2D2D2D"/>
          <w:spacing w:val="1"/>
          <w:sz w:val="15"/>
          <w:szCs w:val="15"/>
        </w:rPr>
        <w:t>ГОСТ 12558.2-78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Сплавы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палладиево-серебряные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Метод спектрального анализа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302DC">
        <w:rPr>
          <w:rFonts w:ascii="Arial" w:hAnsi="Arial" w:cs="Arial"/>
          <w:color w:val="2D2D2D"/>
          <w:spacing w:val="1"/>
          <w:sz w:val="15"/>
          <w:szCs w:val="15"/>
        </w:rPr>
        <w:t>ГОСТ 12560.1-78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Сплавы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палладиево-серебряно-кобальтовые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Метод определения кобальта и серебра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302DC">
        <w:rPr>
          <w:rFonts w:ascii="Arial" w:hAnsi="Arial" w:cs="Arial"/>
          <w:color w:val="2D2D2D"/>
          <w:spacing w:val="1"/>
          <w:sz w:val="15"/>
          <w:szCs w:val="15"/>
        </w:rPr>
        <w:t>ГОСТ 12560.2-78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Сплавы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палладиево-серебряно-кобальтовые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Метод спектрального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302DC">
        <w:rPr>
          <w:rFonts w:ascii="Arial" w:hAnsi="Arial" w:cs="Arial"/>
          <w:color w:val="2D2D2D"/>
          <w:spacing w:val="1"/>
          <w:sz w:val="15"/>
          <w:szCs w:val="15"/>
        </w:rPr>
        <w:t>ГОСТ 12561.1-78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Сплавы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палладиево-серебряно-медные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Метод определения меди и серебра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302DC">
        <w:rPr>
          <w:rFonts w:ascii="Arial" w:hAnsi="Arial" w:cs="Arial"/>
          <w:color w:val="2D2D2D"/>
          <w:spacing w:val="1"/>
          <w:sz w:val="15"/>
          <w:szCs w:val="15"/>
        </w:rPr>
        <w:t>ГОСТ 12561.2-78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Сплавы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палладиево-серебряно-медные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Метод спектрального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302DC">
        <w:rPr>
          <w:rFonts w:ascii="Arial" w:hAnsi="Arial" w:cs="Arial"/>
          <w:color w:val="2D2D2D"/>
          <w:spacing w:val="1"/>
          <w:sz w:val="15"/>
          <w:szCs w:val="15"/>
        </w:rPr>
        <w:t>ГОСТ 22864-83</w:t>
      </w:r>
      <w:r>
        <w:rPr>
          <w:rFonts w:ascii="Arial" w:hAnsi="Arial" w:cs="Arial"/>
          <w:color w:val="2D2D2D"/>
          <w:spacing w:val="1"/>
          <w:sz w:val="15"/>
          <w:szCs w:val="15"/>
        </w:rPr>
        <w:t> Благородные металлы и их сплавы. Общие требования к методам анализа*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В Российской Федерации действует </w:t>
      </w:r>
      <w:r w:rsidRPr="004302DC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4302DC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4302DC">
        <w:rPr>
          <w:rFonts w:ascii="Arial" w:hAnsi="Arial" w:cs="Arial"/>
          <w:color w:val="2D2D2D"/>
          <w:spacing w:val="1"/>
          <w:sz w:val="15"/>
          <w:szCs w:val="15"/>
        </w:rPr>
        <w:t xml:space="preserve"> 52599-2006</w:t>
      </w:r>
      <w:r>
        <w:rPr>
          <w:rFonts w:ascii="Arial" w:hAnsi="Arial" w:cs="Arial"/>
          <w:color w:val="2D2D2D"/>
          <w:spacing w:val="1"/>
          <w:sz w:val="15"/>
          <w:szCs w:val="15"/>
        </w:rPr>
        <w:t> "Драгоценные металлы и их сплавы. Общие требования к методам анализа".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по указателю "Национальные стандарты", составленному по состоянию на 1 января текущего года, и по соответствующим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02DC" w:rsidRDefault="004302DC" w:rsidP="004302D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 Условные обозначения</w:t>
      </w:r>
    </w:p>
    <w:p w:rsidR="004302DC" w:rsidRDefault="004302DC" w:rsidP="004302D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стандарте приняты следующие условные обозначения марок палладия и сплавов на его основе.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Условное обозначение состоит из букв, обозначающих компоненты: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Пд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палладий, И - иридий, Ср - серебро, К - кобальт, М - медь, и следующих за ними цифр, обозначающих номинальную массовую долю палладия и компонента (компонентов) в сплаве.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Массовую долю последнего компонента в условном обозначении марки цифрами не обозначают, если он неблагородный.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02DC" w:rsidRDefault="004302DC" w:rsidP="004302D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 Технические требования</w:t>
      </w:r>
    </w:p>
    <w:p w:rsidR="004302DC" w:rsidRDefault="004302DC" w:rsidP="004302D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 Химический состав палладия и сплавов на его основе должен соответствовать требованиям таблиц 1-3.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1 - Химический состав палладия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02DC" w:rsidRDefault="004302DC" w:rsidP="004302D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В процентах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90"/>
        <w:gridCol w:w="1231"/>
        <w:gridCol w:w="1529"/>
        <w:gridCol w:w="1193"/>
        <w:gridCol w:w="1040"/>
        <w:gridCol w:w="1199"/>
        <w:gridCol w:w="1054"/>
        <w:gridCol w:w="1029"/>
        <w:gridCol w:w="1024"/>
      </w:tblGrid>
      <w:tr w:rsidR="004302DC" w:rsidTr="004302DC">
        <w:trPr>
          <w:trHeight w:val="15"/>
        </w:trPr>
        <w:tc>
          <w:tcPr>
            <w:tcW w:w="1294" w:type="dxa"/>
            <w:hideMark/>
          </w:tcPr>
          <w:p w:rsidR="004302DC" w:rsidRDefault="004302D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302DC" w:rsidRDefault="004302DC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4302DC" w:rsidRDefault="004302D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302DC" w:rsidRDefault="004302D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302DC" w:rsidRDefault="004302D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302DC" w:rsidRDefault="004302D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302DC" w:rsidRDefault="004302D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302DC" w:rsidRDefault="004302D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302DC" w:rsidRDefault="004302DC">
            <w:pPr>
              <w:rPr>
                <w:sz w:val="2"/>
                <w:szCs w:val="24"/>
              </w:rPr>
            </w:pPr>
          </w:p>
        </w:tc>
      </w:tr>
      <w:tr w:rsidR="004302DC" w:rsidTr="004302DC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</w:t>
            </w:r>
          </w:p>
        </w:tc>
        <w:tc>
          <w:tcPr>
            <w:tcW w:w="9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</w:t>
            </w:r>
          </w:p>
        </w:tc>
      </w:tr>
      <w:tr w:rsidR="004302DC" w:rsidTr="004302DC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Палладий, </w:t>
            </w:r>
            <w:r>
              <w:rPr>
                <w:color w:val="2D2D2D"/>
                <w:sz w:val="15"/>
                <w:szCs w:val="15"/>
              </w:rPr>
              <w:br/>
              <w:t>не менее</w:t>
            </w:r>
          </w:p>
        </w:tc>
        <w:tc>
          <w:tcPr>
            <w:tcW w:w="8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Примеси, не более</w:t>
            </w:r>
          </w:p>
        </w:tc>
      </w:tr>
      <w:tr w:rsidR="004302DC" w:rsidTr="004302DC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Платина, родий, иридий, рутений (сумма)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Золото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Кремний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Олово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Всего</w:t>
            </w:r>
          </w:p>
        </w:tc>
      </w:tr>
      <w:tr w:rsidR="004302DC" w:rsidTr="004302DC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Пд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99,9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0,070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</w:tr>
      <w:tr w:rsidR="004302DC" w:rsidTr="004302DC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Пд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99,8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99,80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0,140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</w:t>
            </w:r>
          </w:p>
        </w:tc>
      </w:tr>
      <w:tr w:rsidR="004302DC" w:rsidTr="004302DC">
        <w:tc>
          <w:tcPr>
            <w:tcW w:w="11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1 Примеси алюминия, никеля, серебра, сурьмы определяются, но не нормируются.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2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П</w:t>
            </w:r>
            <w:proofErr w:type="gramEnd"/>
            <w:r>
              <w:rPr>
                <w:color w:val="2D2D2D"/>
                <w:sz w:val="15"/>
                <w:szCs w:val="15"/>
              </w:rPr>
              <w:t>о согласованию с потребителем допускается расширение числа определяемых примесей.</w:t>
            </w:r>
          </w:p>
        </w:tc>
      </w:tr>
    </w:tbl>
    <w:p w:rsidR="004302DC" w:rsidRDefault="004302DC" w:rsidP="004302D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Таблица 2 - Химический состав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палладиево-иридиевых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сплавов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02DC" w:rsidRDefault="004302DC" w:rsidP="004302D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В процентах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12"/>
        <w:gridCol w:w="1735"/>
        <w:gridCol w:w="1390"/>
        <w:gridCol w:w="2390"/>
        <w:gridCol w:w="1719"/>
        <w:gridCol w:w="1543"/>
      </w:tblGrid>
      <w:tr w:rsidR="004302DC" w:rsidTr="004302DC">
        <w:trPr>
          <w:trHeight w:val="15"/>
        </w:trPr>
        <w:tc>
          <w:tcPr>
            <w:tcW w:w="1848" w:type="dxa"/>
            <w:hideMark/>
          </w:tcPr>
          <w:p w:rsidR="004302DC" w:rsidRDefault="004302DC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4302DC" w:rsidRDefault="004302DC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4302DC" w:rsidRDefault="004302DC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4302DC" w:rsidRDefault="004302DC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4302DC" w:rsidRDefault="004302DC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4302DC" w:rsidRDefault="004302DC">
            <w:pPr>
              <w:rPr>
                <w:sz w:val="2"/>
                <w:szCs w:val="24"/>
              </w:rPr>
            </w:pPr>
          </w:p>
        </w:tc>
      </w:tr>
      <w:tr w:rsidR="004302DC" w:rsidTr="004302DC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</w:t>
            </w:r>
          </w:p>
        </w:tc>
        <w:tc>
          <w:tcPr>
            <w:tcW w:w="9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</w:t>
            </w:r>
          </w:p>
        </w:tc>
      </w:tr>
      <w:tr w:rsidR="004302DC" w:rsidTr="004302D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Палладий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Иридий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Примеси, не более</w:t>
            </w:r>
          </w:p>
        </w:tc>
      </w:tr>
      <w:tr w:rsidR="004302DC" w:rsidTr="004302DC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Платина, родий, золото (сумма)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Всего</w:t>
            </w:r>
          </w:p>
        </w:tc>
      </w:tr>
      <w:tr w:rsidR="004302DC" w:rsidTr="004302DC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ПдИ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90-10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89,7-90,4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9,6-10,3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0,180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0,22</w:t>
            </w:r>
          </w:p>
        </w:tc>
      </w:tr>
      <w:tr w:rsidR="004302DC" w:rsidTr="004302DC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ПдИ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82-18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81,6-82,5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17,5-18,4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0,180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0,22</w:t>
            </w:r>
          </w:p>
        </w:tc>
      </w:tr>
      <w:tr w:rsidR="004302DC" w:rsidTr="004302DC">
        <w:tc>
          <w:tcPr>
            <w:tcW w:w="1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 - По согласованию с потребителем допускается расширение числа определяемых примесей.</w:t>
            </w:r>
          </w:p>
        </w:tc>
      </w:tr>
    </w:tbl>
    <w:p w:rsidR="004302DC" w:rsidRDefault="004302DC" w:rsidP="004302D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Таблица 3 - Химический состав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палладиево-серебряных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палладиево-серебряно-кобальтовых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палладиево-серебряно-медных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сплавов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02DC" w:rsidRDefault="004302DC" w:rsidP="004302D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В процентах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28"/>
        <w:gridCol w:w="898"/>
        <w:gridCol w:w="1033"/>
        <w:gridCol w:w="1058"/>
        <w:gridCol w:w="1058"/>
        <w:gridCol w:w="1648"/>
        <w:gridCol w:w="871"/>
        <w:gridCol w:w="871"/>
        <w:gridCol w:w="872"/>
        <w:gridCol w:w="852"/>
      </w:tblGrid>
      <w:tr w:rsidR="004302DC" w:rsidTr="004302DC">
        <w:trPr>
          <w:trHeight w:val="15"/>
        </w:trPr>
        <w:tc>
          <w:tcPr>
            <w:tcW w:w="1478" w:type="dxa"/>
            <w:hideMark/>
          </w:tcPr>
          <w:p w:rsidR="004302DC" w:rsidRDefault="004302DC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302DC" w:rsidRDefault="004302D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302DC" w:rsidRDefault="004302D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302DC" w:rsidRDefault="004302D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302DC" w:rsidRDefault="004302DC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4302DC" w:rsidRDefault="004302DC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302DC" w:rsidRDefault="004302DC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302DC" w:rsidRDefault="004302DC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302DC" w:rsidRDefault="004302DC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302DC" w:rsidRDefault="004302DC">
            <w:pPr>
              <w:rPr>
                <w:sz w:val="2"/>
                <w:szCs w:val="24"/>
              </w:rPr>
            </w:pPr>
          </w:p>
        </w:tc>
      </w:tr>
      <w:tr w:rsidR="004302DC" w:rsidTr="004302DC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</w:t>
            </w:r>
          </w:p>
        </w:tc>
        <w:tc>
          <w:tcPr>
            <w:tcW w:w="97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</w:t>
            </w:r>
          </w:p>
        </w:tc>
      </w:tr>
      <w:tr w:rsidR="004302DC" w:rsidTr="004302DC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Палладий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Серебро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Кобальт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Медь</w:t>
            </w:r>
          </w:p>
        </w:tc>
        <w:tc>
          <w:tcPr>
            <w:tcW w:w="5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Примеси, не более</w:t>
            </w:r>
          </w:p>
        </w:tc>
      </w:tr>
      <w:tr w:rsidR="004302DC" w:rsidTr="004302DC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Платина, иридий, родий, золото (сумма)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Висмут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Всего</w:t>
            </w:r>
          </w:p>
        </w:tc>
      </w:tr>
      <w:tr w:rsidR="004302DC" w:rsidTr="004302DC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ПдСр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80-20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79,5-80,5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19,5-20,5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0,190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0,23</w:t>
            </w:r>
          </w:p>
        </w:tc>
      </w:tr>
      <w:tr w:rsidR="004302DC" w:rsidTr="004302DC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ПдСр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70-30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69,5-70,5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29,5-30,5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rPr>
                <w:sz w:val="24"/>
                <w:szCs w:val="24"/>
              </w:rPr>
            </w:pPr>
          </w:p>
        </w:tc>
      </w:tr>
      <w:tr w:rsidR="004302DC" w:rsidTr="004302DC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ПдСр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60-40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59,5-60,5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39,5-40,5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rPr>
                <w:sz w:val="24"/>
                <w:szCs w:val="24"/>
              </w:rPr>
            </w:pPr>
          </w:p>
        </w:tc>
      </w:tr>
      <w:tr w:rsidR="004302DC" w:rsidTr="004302DC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ПдСрК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60-35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59,2-60,8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34,4-35,6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Остальное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rPr>
                <w:sz w:val="24"/>
                <w:szCs w:val="24"/>
              </w:rPr>
            </w:pPr>
          </w:p>
        </w:tc>
      </w:tr>
      <w:tr w:rsidR="004302DC" w:rsidTr="004302DC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ПдСрМ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60-36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59,2-60,8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35,4-36,6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Остальное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rPr>
                <w:sz w:val="24"/>
                <w:szCs w:val="24"/>
              </w:rPr>
            </w:pPr>
          </w:p>
        </w:tc>
      </w:tr>
      <w:tr w:rsidR="004302DC" w:rsidTr="004302DC">
        <w:tc>
          <w:tcPr>
            <w:tcW w:w="112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 - По согласованию с потребителем допускается расширение числа определяемых примесей.</w:t>
            </w:r>
          </w:p>
        </w:tc>
      </w:tr>
    </w:tbl>
    <w:p w:rsidR="004302DC" w:rsidRDefault="004302DC" w:rsidP="004302D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02DC" w:rsidRDefault="004302DC" w:rsidP="004302D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 Химический состав определяют: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палладия - по </w:t>
      </w:r>
      <w:r w:rsidRPr="004302DC">
        <w:rPr>
          <w:rFonts w:ascii="Arial" w:hAnsi="Arial" w:cs="Arial"/>
          <w:color w:val="2D2D2D"/>
          <w:spacing w:val="1"/>
          <w:sz w:val="15"/>
          <w:szCs w:val="15"/>
        </w:rPr>
        <w:t>ГОСТ 12225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сплавов на основе палладия - по </w:t>
      </w:r>
      <w:r w:rsidRPr="004302DC">
        <w:rPr>
          <w:rFonts w:ascii="Arial" w:hAnsi="Arial" w:cs="Arial"/>
          <w:color w:val="2D2D2D"/>
          <w:spacing w:val="1"/>
          <w:sz w:val="15"/>
          <w:szCs w:val="15"/>
        </w:rPr>
        <w:t>ГОСТ 12550.1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302DC">
        <w:rPr>
          <w:rFonts w:ascii="Arial" w:hAnsi="Arial" w:cs="Arial"/>
          <w:color w:val="2D2D2D"/>
          <w:spacing w:val="1"/>
          <w:sz w:val="15"/>
          <w:szCs w:val="15"/>
        </w:rPr>
        <w:t>ГОСТ 12550.2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302DC">
        <w:rPr>
          <w:rFonts w:ascii="Arial" w:hAnsi="Arial" w:cs="Arial"/>
          <w:color w:val="2D2D2D"/>
          <w:spacing w:val="1"/>
          <w:sz w:val="15"/>
          <w:szCs w:val="15"/>
        </w:rPr>
        <w:t>ГОСТ 12558.1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302DC">
        <w:rPr>
          <w:rFonts w:ascii="Arial" w:hAnsi="Arial" w:cs="Arial"/>
          <w:color w:val="2D2D2D"/>
          <w:spacing w:val="1"/>
          <w:sz w:val="15"/>
          <w:szCs w:val="15"/>
        </w:rPr>
        <w:t>ГОСТ 12558.2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302DC">
        <w:rPr>
          <w:rFonts w:ascii="Arial" w:hAnsi="Arial" w:cs="Arial"/>
          <w:color w:val="2D2D2D"/>
          <w:spacing w:val="1"/>
          <w:sz w:val="15"/>
          <w:szCs w:val="15"/>
        </w:rPr>
        <w:t>ГОСТ 12560.1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302DC">
        <w:rPr>
          <w:rFonts w:ascii="Arial" w:hAnsi="Arial" w:cs="Arial"/>
          <w:color w:val="2D2D2D"/>
          <w:spacing w:val="1"/>
          <w:sz w:val="15"/>
          <w:szCs w:val="15"/>
        </w:rPr>
        <w:t>ГОСТ 12560.2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302DC">
        <w:rPr>
          <w:rFonts w:ascii="Arial" w:hAnsi="Arial" w:cs="Arial"/>
          <w:color w:val="2D2D2D"/>
          <w:spacing w:val="1"/>
          <w:sz w:val="15"/>
          <w:szCs w:val="15"/>
        </w:rPr>
        <w:t>ГОСТ 12561.1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302DC">
        <w:rPr>
          <w:rFonts w:ascii="Arial" w:hAnsi="Arial" w:cs="Arial"/>
          <w:color w:val="2D2D2D"/>
          <w:spacing w:val="1"/>
          <w:sz w:val="15"/>
          <w:szCs w:val="15"/>
        </w:rPr>
        <w:t>ГОСТ 12561.2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302DC">
        <w:rPr>
          <w:rFonts w:ascii="Arial" w:hAnsi="Arial" w:cs="Arial"/>
          <w:color w:val="2D2D2D"/>
          <w:spacing w:val="1"/>
          <w:sz w:val="15"/>
          <w:szCs w:val="15"/>
        </w:rPr>
        <w:t>ГОСТ 22864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Допускается определять химический состав сплавов другими методами, не уступающими по точности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стандартным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02DC" w:rsidRDefault="004302DC" w:rsidP="004302D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 Свойства палладия и сплавов на его основе, а также рекомендуемые области применения приведены в приложениях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Б.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02DC" w:rsidRDefault="004302DC" w:rsidP="004302D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(справочное). Свойства палладия и сплавов на его основе</w:t>
      </w:r>
    </w:p>
    <w:p w:rsidR="004302DC" w:rsidRDefault="004302DC" w:rsidP="004302D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  <w:t>(справочное)</w:t>
      </w:r>
    </w:p>
    <w:p w:rsidR="004302DC" w:rsidRDefault="004302DC" w:rsidP="004302D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А.1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17"/>
        <w:gridCol w:w="2761"/>
        <w:gridCol w:w="3258"/>
        <w:gridCol w:w="2253"/>
      </w:tblGrid>
      <w:tr w:rsidR="004302DC" w:rsidTr="004302DC">
        <w:trPr>
          <w:trHeight w:val="15"/>
        </w:trPr>
        <w:tc>
          <w:tcPr>
            <w:tcW w:w="2402" w:type="dxa"/>
            <w:hideMark/>
          </w:tcPr>
          <w:p w:rsidR="004302DC" w:rsidRDefault="004302DC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4302DC" w:rsidRDefault="004302DC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4302DC" w:rsidRDefault="004302DC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4302DC" w:rsidRDefault="004302DC">
            <w:pPr>
              <w:rPr>
                <w:sz w:val="2"/>
                <w:szCs w:val="24"/>
              </w:rPr>
            </w:pPr>
          </w:p>
        </w:tc>
      </w:tr>
      <w:tr w:rsidR="004302DC" w:rsidTr="004302DC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Марка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Теоретическая плотность,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  <w:r>
              <w:rPr>
                <w:color w:val="2D2D2D"/>
                <w:sz w:val="15"/>
                <w:szCs w:val="15"/>
              </w:rPr>
              <w:t>/см</w:t>
            </w: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ГОСТ 13462-2010 Палладий и сплавы на его основе. Марки" style="width:8.05pt;height:17.2pt"/>
              </w:pic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Временное сопротивление разрыву </w:t>
            </w:r>
            <w:r>
              <w:rPr>
                <w:color w:val="2D2D2D"/>
                <w:sz w:val="15"/>
                <w:szCs w:val="15"/>
              </w:rPr>
              <w:pict>
                <v:shape id="_x0000_i1028" type="#_x0000_t75" alt="ГОСТ 13462-2010 Палладий и сплавы на его основе. Марки" style="width:15.6pt;height:17.2pt"/>
              </w:pict>
            </w:r>
            <w:r>
              <w:rPr>
                <w:color w:val="2D2D2D"/>
                <w:sz w:val="15"/>
                <w:szCs w:val="15"/>
              </w:rPr>
              <w:t>*, МПа (кгс/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29" type="#_x0000_t75" alt="ГОСТ 13462-2010 Палладий и сплавы на его основе. Марки" style="width:8.05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плавления,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</w:tr>
      <w:tr w:rsidR="004302DC" w:rsidTr="004302DC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Пд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99,9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12,16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120-200 (12-20)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1555</w:t>
            </w:r>
          </w:p>
        </w:tc>
      </w:tr>
      <w:tr w:rsidR="004302DC" w:rsidTr="004302DC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Пд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99,8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12,16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120-200 (12-20)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1555</w:t>
            </w:r>
          </w:p>
        </w:tc>
      </w:tr>
      <w:tr w:rsidR="004302DC" w:rsidTr="004302DC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ПдИ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90-10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12,74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290-390 (30-40)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1560-1650</w:t>
            </w:r>
          </w:p>
        </w:tc>
      </w:tr>
      <w:tr w:rsidR="004302DC" w:rsidTr="004302DC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ПдИ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82-18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13,25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490-640 (50-65)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1580-1710</w:t>
            </w:r>
          </w:p>
        </w:tc>
      </w:tr>
      <w:tr w:rsidR="004302DC" w:rsidTr="004302DC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ПдСр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80-20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11,79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340-440 (35-45)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1440-1480</w:t>
            </w:r>
          </w:p>
        </w:tc>
      </w:tr>
      <w:tr w:rsidR="004302DC" w:rsidTr="004302DC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ПдСр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70-30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11,61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340-440 (35-45)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1390-1440</w:t>
            </w:r>
          </w:p>
        </w:tc>
      </w:tr>
      <w:tr w:rsidR="004302DC" w:rsidTr="004302DC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ПдСр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60-40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11,44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340-440 (35-45)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1340-1390</w:t>
            </w:r>
          </w:p>
        </w:tc>
      </w:tr>
      <w:tr w:rsidR="004302DC" w:rsidTr="004302DC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ПдСрК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60-35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11,32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590-690 (60-70)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1370-1420</w:t>
            </w:r>
          </w:p>
        </w:tc>
      </w:tr>
      <w:tr w:rsidR="004302DC" w:rsidTr="004302DC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ПдСрМ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60-36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11,35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490-590 (50-60)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1380-1420</w:t>
            </w:r>
          </w:p>
        </w:tc>
      </w:tr>
      <w:tr w:rsidR="004302DC" w:rsidTr="004302DC">
        <w:tc>
          <w:tcPr>
            <w:tcW w:w="1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* Для проволоки и плоского проката в мягком (отожженном) состоянии.</w:t>
            </w:r>
          </w:p>
        </w:tc>
      </w:tr>
    </w:tbl>
    <w:p w:rsidR="004302DC" w:rsidRDefault="004302DC" w:rsidP="004302D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02DC" w:rsidRDefault="004302DC" w:rsidP="004302D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Б</w:t>
      </w:r>
      <w:proofErr w:type="gramEnd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(справочное). Рекомендации по применению палладия и сплавов на его основе</w:t>
      </w:r>
    </w:p>
    <w:p w:rsidR="004302DC" w:rsidRDefault="004302DC" w:rsidP="004302D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  <w:t>(справочное)</w:t>
      </w:r>
    </w:p>
    <w:p w:rsidR="004302DC" w:rsidRDefault="004302DC" w:rsidP="004302D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Б.1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00"/>
        <w:gridCol w:w="7389"/>
      </w:tblGrid>
      <w:tr w:rsidR="004302DC" w:rsidTr="004302DC">
        <w:trPr>
          <w:trHeight w:val="15"/>
        </w:trPr>
        <w:tc>
          <w:tcPr>
            <w:tcW w:w="3326" w:type="dxa"/>
            <w:hideMark/>
          </w:tcPr>
          <w:p w:rsidR="004302DC" w:rsidRDefault="004302DC">
            <w:pPr>
              <w:rPr>
                <w:sz w:val="2"/>
                <w:szCs w:val="24"/>
              </w:rPr>
            </w:pPr>
          </w:p>
        </w:tc>
        <w:tc>
          <w:tcPr>
            <w:tcW w:w="7946" w:type="dxa"/>
            <w:hideMark/>
          </w:tcPr>
          <w:p w:rsidR="004302DC" w:rsidRDefault="004302DC">
            <w:pPr>
              <w:rPr>
                <w:sz w:val="2"/>
                <w:szCs w:val="24"/>
              </w:rPr>
            </w:pPr>
          </w:p>
        </w:tc>
      </w:tr>
      <w:tr w:rsidR="004302DC" w:rsidTr="004302D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Рекомендуемая область применения</w:t>
            </w:r>
          </w:p>
        </w:tc>
      </w:tr>
      <w:tr w:rsidR="004302DC" w:rsidTr="004302D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Пд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99,9;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Пд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99,8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Катализаторы, в т.ч. </w:t>
            </w:r>
            <w:proofErr w:type="spellStart"/>
            <w:r>
              <w:rPr>
                <w:color w:val="2D2D2D"/>
                <w:sz w:val="15"/>
                <w:szCs w:val="15"/>
              </w:rPr>
              <w:t>автокатализаторы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Контакты (скользящие, разрывные), промышленная аппаратура, лабораторная посуда</w:t>
            </w:r>
          </w:p>
        </w:tc>
      </w:tr>
      <w:tr w:rsidR="004302DC" w:rsidTr="004302D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ПдИ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90-10;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ПдИ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82-18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Контакты (скользящие, разрывные), токосъемники потенциометров</w:t>
            </w:r>
          </w:p>
        </w:tc>
      </w:tr>
      <w:tr w:rsidR="004302DC" w:rsidTr="004302D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ПдСр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80-20;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ПдСр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70-30;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ПдСр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60-40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Контакты (скользящие, разрывные), промышленная аппаратура</w:t>
            </w:r>
          </w:p>
        </w:tc>
      </w:tr>
      <w:tr w:rsidR="004302DC" w:rsidTr="004302D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ПдСрК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60-35;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ПдСрМ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60-36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DC" w:rsidRDefault="004302D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Контакты (скользящие, разрывные)</w:t>
            </w:r>
          </w:p>
        </w:tc>
      </w:tr>
    </w:tbl>
    <w:p w:rsidR="00177C25" w:rsidRPr="004302DC" w:rsidRDefault="00177C25" w:rsidP="004302D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zCs w:val="15"/>
        </w:rPr>
      </w:pPr>
    </w:p>
    <w:sectPr w:rsidR="00177C25" w:rsidRPr="004302DC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861593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91691"/>
    <w:multiLevelType w:val="multilevel"/>
    <w:tmpl w:val="BA1E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6E40D0"/>
    <w:multiLevelType w:val="multilevel"/>
    <w:tmpl w:val="761E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2F7965"/>
    <w:multiLevelType w:val="multilevel"/>
    <w:tmpl w:val="C80C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C37EB7"/>
    <w:multiLevelType w:val="multilevel"/>
    <w:tmpl w:val="0D8A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DD605C"/>
    <w:multiLevelType w:val="multilevel"/>
    <w:tmpl w:val="F21A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B26776"/>
    <w:multiLevelType w:val="multilevel"/>
    <w:tmpl w:val="AE30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6E4D25"/>
    <w:multiLevelType w:val="multilevel"/>
    <w:tmpl w:val="B322C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1A5E3F"/>
    <w:multiLevelType w:val="multilevel"/>
    <w:tmpl w:val="A2FA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3"/>
  </w:num>
  <w:num w:numId="3">
    <w:abstractNumId w:val="24"/>
  </w:num>
  <w:num w:numId="4">
    <w:abstractNumId w:val="5"/>
  </w:num>
  <w:num w:numId="5">
    <w:abstractNumId w:val="18"/>
  </w:num>
  <w:num w:numId="6">
    <w:abstractNumId w:val="15"/>
  </w:num>
  <w:num w:numId="7">
    <w:abstractNumId w:val="14"/>
  </w:num>
  <w:num w:numId="8">
    <w:abstractNumId w:val="6"/>
  </w:num>
  <w:num w:numId="9">
    <w:abstractNumId w:val="21"/>
  </w:num>
  <w:num w:numId="10">
    <w:abstractNumId w:val="10"/>
  </w:num>
  <w:num w:numId="11">
    <w:abstractNumId w:val="11"/>
  </w:num>
  <w:num w:numId="12">
    <w:abstractNumId w:val="13"/>
  </w:num>
  <w:num w:numId="13">
    <w:abstractNumId w:val="20"/>
  </w:num>
  <w:num w:numId="14">
    <w:abstractNumId w:val="12"/>
  </w:num>
  <w:num w:numId="15">
    <w:abstractNumId w:val="4"/>
  </w:num>
  <w:num w:numId="16">
    <w:abstractNumId w:val="22"/>
  </w:num>
  <w:num w:numId="17">
    <w:abstractNumId w:val="0"/>
  </w:num>
  <w:num w:numId="18">
    <w:abstractNumId w:val="1"/>
  </w:num>
  <w:num w:numId="19">
    <w:abstractNumId w:val="2"/>
  </w:num>
  <w:num w:numId="20">
    <w:abstractNumId w:val="17"/>
  </w:num>
  <w:num w:numId="21">
    <w:abstractNumId w:val="16"/>
  </w:num>
  <w:num w:numId="22">
    <w:abstractNumId w:val="19"/>
  </w:num>
  <w:num w:numId="23">
    <w:abstractNumId w:val="25"/>
  </w:num>
  <w:num w:numId="24">
    <w:abstractNumId w:val="9"/>
  </w:num>
  <w:num w:numId="25">
    <w:abstractNumId w:val="8"/>
  </w:num>
  <w:num w:numId="26">
    <w:abstractNumId w:val="7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302DC"/>
    <w:rsid w:val="00477A04"/>
    <w:rsid w:val="0059308D"/>
    <w:rsid w:val="006B6B83"/>
    <w:rsid w:val="007214CA"/>
    <w:rsid w:val="007E5D19"/>
    <w:rsid w:val="00861593"/>
    <w:rsid w:val="008E615F"/>
    <w:rsid w:val="0095551E"/>
    <w:rsid w:val="00A716F7"/>
    <w:rsid w:val="00A9165C"/>
    <w:rsid w:val="00AA6FD4"/>
    <w:rsid w:val="00B4381A"/>
    <w:rsid w:val="00C91654"/>
    <w:rsid w:val="00CE3CDF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">
    <w:name w:val="ans"/>
    <w:basedOn w:val="a"/>
    <w:rsid w:val="00430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5450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4086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0330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2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2891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123008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0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779084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006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65575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7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46451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46895497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0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7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7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39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96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20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54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21677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23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35746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96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538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32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5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89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2027960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6825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1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81717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2017-08-14T09:50:00Z</dcterms:created>
  <dcterms:modified xsi:type="dcterms:W3CDTF">2017-08-14T09:50:00Z</dcterms:modified>
</cp:coreProperties>
</file>