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6B" w:rsidRDefault="00A0066B" w:rsidP="00A0066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13098-2006 Родий. Марки</w:t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13098-2006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A0066B" w:rsidRDefault="00A0066B" w:rsidP="00A0066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РОДИЙ</w:t>
      </w:r>
    </w:p>
    <w:p w:rsidR="00A0066B" w:rsidRDefault="00A0066B" w:rsidP="00A0066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Марки</w:t>
      </w:r>
    </w:p>
    <w:p w:rsidR="00A0066B" w:rsidRDefault="00A0066B" w:rsidP="00A0066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Rhodium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Marks</w:t>
      </w:r>
      <w:proofErr w:type="spellEnd"/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77.120.99</w:t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2007-07-01</w:t>
      </w:r>
    </w:p>
    <w:p w:rsidR="00A0066B" w:rsidRDefault="00A0066B" w:rsidP="00A0066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Цели, основные принципы и основной порядок проведения работ по межгосударственной стандартизации установлены </w:t>
      </w:r>
      <w:r w:rsidRPr="00A0066B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техническим комитетом по стандартизации МТК 304 "Благородные металлы, сплавы и промышленные изделия из них", Екатеринбургским заводом по обработке цветных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N 29 от 24 июня 2006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2689"/>
        <w:gridCol w:w="4572"/>
      </w:tblGrid>
      <w:tr w:rsidR="00A0066B" w:rsidTr="00A0066B">
        <w:trPr>
          <w:trHeight w:val="15"/>
        </w:trPr>
        <w:tc>
          <w:tcPr>
            <w:tcW w:w="3511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</w:tr>
      <w:tr w:rsidR="00A0066B" w:rsidTr="00A0066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A0066B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A0066B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A0066B" w:rsidTr="00A0066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A0066B" w:rsidTr="00A0066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A0066B" w:rsidTr="00A0066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A0066B" w:rsidTr="00A0066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Национальный институт стандартов и метрологии </w:t>
            </w:r>
            <w:proofErr w:type="spellStart"/>
            <w:r>
              <w:rPr>
                <w:color w:val="2D2D2D"/>
                <w:sz w:val="15"/>
                <w:szCs w:val="15"/>
              </w:rPr>
              <w:t>Кыргызской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Республики</w:t>
            </w:r>
          </w:p>
        </w:tc>
      </w:tr>
      <w:tr w:rsidR="00A0066B" w:rsidTr="00A0066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A0066B" w:rsidTr="00A0066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Федеральное агентство по техническому регулированию и метрологии</w:t>
            </w:r>
          </w:p>
        </w:tc>
      </w:tr>
      <w:tr w:rsidR="00A0066B" w:rsidTr="00A0066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A0066B" w:rsidTr="00A0066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Агентство "</w:t>
            </w: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A0066B" w:rsidTr="00A0066B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Госпотребстандарт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Украины</w:t>
            </w:r>
          </w:p>
        </w:tc>
      </w:tr>
    </w:tbl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A0066B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27 декабря 2006 г. N 494-ст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13098-2006 введен в действие в качестве национального стандарта Российской Федерации с 1 июля 2007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A0066B">
        <w:rPr>
          <w:rFonts w:ascii="Arial" w:hAnsi="Arial" w:cs="Arial"/>
          <w:color w:val="2D2D2D"/>
          <w:spacing w:val="1"/>
          <w:sz w:val="15"/>
          <w:szCs w:val="15"/>
        </w:rPr>
        <w:t>ГОСТ 13098-67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указателе "Национальные стандарты", а текст этих изменений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Настоящий стандарт устанавливает марки родия, предназначенного для изготовления плоского проката, проволоки, технических изделий, применяемых в приборостроении и других отраслях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0066B">
        <w:rPr>
          <w:rFonts w:ascii="Arial" w:hAnsi="Arial" w:cs="Arial"/>
          <w:color w:val="2D2D2D"/>
          <w:spacing w:val="1"/>
          <w:sz w:val="15"/>
          <w:szCs w:val="15"/>
        </w:rPr>
        <w:t>ГОСТ 12227.0-76 Родий.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0066B">
        <w:rPr>
          <w:rFonts w:ascii="Arial" w:hAnsi="Arial" w:cs="Arial"/>
          <w:color w:val="2D2D2D"/>
          <w:spacing w:val="1"/>
          <w:sz w:val="15"/>
          <w:szCs w:val="15"/>
        </w:rPr>
        <w:t>ГОСТ 22864-83 Благородные металлы и их сплавы. Общие требования к методам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Обозначения</w:t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стандарте принято следующее условное обозначение: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родий.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Требования</w:t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Химический состав родия должен соответствовать требованиям таблицы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Химический состав родия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0"/>
        <w:gridCol w:w="862"/>
        <w:gridCol w:w="1959"/>
        <w:gridCol w:w="863"/>
        <w:gridCol w:w="870"/>
        <w:gridCol w:w="1022"/>
        <w:gridCol w:w="1191"/>
        <w:gridCol w:w="1157"/>
        <w:gridCol w:w="1555"/>
      </w:tblGrid>
      <w:tr w:rsidR="00A0066B" w:rsidTr="00A0066B">
        <w:trPr>
          <w:trHeight w:val="15"/>
        </w:trPr>
        <w:tc>
          <w:tcPr>
            <w:tcW w:w="1109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</w:tr>
      <w:tr w:rsidR="00A0066B" w:rsidTr="00A0066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компонента, %</w:t>
            </w:r>
          </w:p>
        </w:tc>
      </w:tr>
      <w:tr w:rsidR="00A0066B" w:rsidTr="00A0066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A0066B" w:rsidTr="00A0066B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Родий, не менее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Платина, палладий, иридий, рутений (сумма)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Барий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</w:t>
            </w:r>
            <w:r>
              <w:rPr>
                <w:color w:val="2D2D2D"/>
                <w:sz w:val="15"/>
                <w:szCs w:val="15"/>
              </w:rPr>
              <w:br/>
              <w:t>определяемых</w:t>
            </w:r>
            <w:r>
              <w:rPr>
                <w:color w:val="2D2D2D"/>
                <w:sz w:val="15"/>
                <w:szCs w:val="15"/>
              </w:rPr>
              <w:br/>
              <w:t>примесей</w:t>
            </w:r>
          </w:p>
        </w:tc>
      </w:tr>
      <w:tr w:rsidR="00A0066B" w:rsidTr="00A0066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A0066B" w:rsidTr="00A0066B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РД 99,8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</w:tr>
      <w:tr w:rsidR="00A0066B" w:rsidTr="00A0066B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Графа "Сумма определяемых примесей" включает сумму примесей, указанных в таблице, а также примеси никеля, меди, алюминия.</w:t>
            </w:r>
          </w:p>
        </w:tc>
      </w:tr>
    </w:tbl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Химический состав родия определяют по </w:t>
      </w:r>
      <w:r w:rsidRPr="00A0066B">
        <w:rPr>
          <w:rFonts w:ascii="Arial" w:hAnsi="Arial" w:cs="Arial"/>
          <w:color w:val="2D2D2D"/>
          <w:spacing w:val="1"/>
          <w:sz w:val="15"/>
          <w:szCs w:val="15"/>
        </w:rPr>
        <w:t>ГОСТ 12227.0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0066B">
        <w:rPr>
          <w:rFonts w:ascii="Arial" w:hAnsi="Arial" w:cs="Arial"/>
          <w:color w:val="2D2D2D"/>
          <w:spacing w:val="1"/>
          <w:sz w:val="15"/>
          <w:szCs w:val="15"/>
        </w:rPr>
        <w:t>ГОСТ 22864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химический состав родия другими методами, аттестованными в установленном порядке и обеспечивающими требования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Свойства родия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 Рекомендации по применению родия приведены в приложении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066B" w:rsidRDefault="00A0066B" w:rsidP="00A0066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Свойства родия</w:t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Таблица А.1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7"/>
        <w:gridCol w:w="1901"/>
        <w:gridCol w:w="1725"/>
        <w:gridCol w:w="1702"/>
        <w:gridCol w:w="3334"/>
      </w:tblGrid>
      <w:tr w:rsidR="00A0066B" w:rsidTr="00A0066B">
        <w:trPr>
          <w:trHeight w:val="15"/>
        </w:trPr>
        <w:tc>
          <w:tcPr>
            <w:tcW w:w="2033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</w:tr>
      <w:tr w:rsidR="00A0066B" w:rsidTr="00A0066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Теоретическая 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13098-2006 Родий. Марки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плавления,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Твердость НВ*, кгс/мм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13098-2006 Родий. Марки" style="width:8.05pt;height:17.2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Временное сопротивление разрыву 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13098-2006 Родий. Марки" style="width:15.6pt;height:17.2pt"/>
              </w:pict>
            </w:r>
            <w:r>
              <w:rPr>
                <w:color w:val="2D2D2D"/>
                <w:sz w:val="15"/>
                <w:szCs w:val="15"/>
              </w:rPr>
              <w:t>*, кгс/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0" type="#_x0000_t75" alt="ГОСТ 13098-2006 Родий. Марки" style="width:8.05pt;height:17.2pt"/>
              </w:pict>
            </w:r>
          </w:p>
        </w:tc>
      </w:tr>
      <w:tr w:rsidR="00A0066B" w:rsidTr="00A0066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99,9; </w:t>
            </w:r>
            <w:proofErr w:type="spellStart"/>
            <w:r>
              <w:rPr>
                <w:color w:val="2D2D2D"/>
                <w:sz w:val="15"/>
                <w:szCs w:val="15"/>
              </w:rPr>
              <w:t>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110-140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60-100</w:t>
            </w:r>
          </w:p>
        </w:tc>
      </w:tr>
      <w:tr w:rsidR="00A0066B" w:rsidTr="00A0066B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Для проволоки, плоского проката.</w:t>
            </w:r>
          </w:p>
        </w:tc>
      </w:tr>
    </w:tbl>
    <w:p w:rsidR="00A0066B" w:rsidRDefault="00A0066B" w:rsidP="00A0066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Рекомендации по применению родия</w:t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Б.1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5"/>
        <w:gridCol w:w="3913"/>
        <w:gridCol w:w="5531"/>
      </w:tblGrid>
      <w:tr w:rsidR="00A0066B" w:rsidTr="00A0066B">
        <w:trPr>
          <w:trHeight w:val="15"/>
        </w:trPr>
        <w:tc>
          <w:tcPr>
            <w:tcW w:w="1109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A0066B" w:rsidRDefault="00A0066B">
            <w:pPr>
              <w:rPr>
                <w:sz w:val="2"/>
                <w:szCs w:val="24"/>
              </w:rPr>
            </w:pPr>
          </w:p>
        </w:tc>
      </w:tr>
      <w:tr w:rsidR="00A0066B" w:rsidTr="00A0066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Назначение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Технологическая пригодность, свойства</w:t>
            </w:r>
          </w:p>
        </w:tc>
      </w:tr>
      <w:tr w:rsidR="00A0066B" w:rsidTr="00A0066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РД 99,9;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Изготовление технических изделий для промышленности и научно-исследовательских организаций в виде проволоки, листа, тиглей и др.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растворяется в кислотах и кипящей царской водке.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Обработка давлением ведется при 1200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-1400 °С.</w:t>
            </w:r>
          </w:p>
        </w:tc>
      </w:tr>
      <w:tr w:rsidR="00A0066B" w:rsidTr="00A0066B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Родирование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(нанесение покрытий)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66B" w:rsidRDefault="00A0066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Родиевые покрытия имеют хорошую отражательную способность, высокую твердость, термическую (до 430 °С) и химическую устойчивость</w:t>
            </w:r>
          </w:p>
        </w:tc>
      </w:tr>
    </w:tbl>
    <w:p w:rsidR="00A0066B" w:rsidRDefault="00A0066B" w:rsidP="00A0066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A0066B" w:rsidRDefault="00177C25" w:rsidP="00A0066B">
      <w:pPr>
        <w:rPr>
          <w:szCs w:val="15"/>
        </w:rPr>
      </w:pPr>
    </w:p>
    <w:sectPr w:rsidR="00177C25" w:rsidRPr="00A0066B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B55D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517C5"/>
    <w:multiLevelType w:val="multilevel"/>
    <w:tmpl w:val="3C00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9773F"/>
    <w:multiLevelType w:val="multilevel"/>
    <w:tmpl w:val="F90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141BD"/>
    <w:multiLevelType w:val="multilevel"/>
    <w:tmpl w:val="8700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A7680"/>
    <w:multiLevelType w:val="multilevel"/>
    <w:tmpl w:val="9C5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6B5261"/>
    <w:multiLevelType w:val="multilevel"/>
    <w:tmpl w:val="236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F2C90"/>
    <w:multiLevelType w:val="multilevel"/>
    <w:tmpl w:val="9DC6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006AC8"/>
    <w:multiLevelType w:val="multilevel"/>
    <w:tmpl w:val="9750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215E8A"/>
    <w:multiLevelType w:val="multilevel"/>
    <w:tmpl w:val="356A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20"/>
  </w:num>
  <w:num w:numId="10">
    <w:abstractNumId w:val="8"/>
  </w:num>
  <w:num w:numId="11">
    <w:abstractNumId w:val="9"/>
  </w:num>
  <w:num w:numId="12">
    <w:abstractNumId w:val="11"/>
  </w:num>
  <w:num w:numId="13">
    <w:abstractNumId w:val="19"/>
  </w:num>
  <w:num w:numId="14">
    <w:abstractNumId w:val="10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15"/>
  </w:num>
  <w:num w:numId="21">
    <w:abstractNumId w:val="21"/>
  </w:num>
  <w:num w:numId="22">
    <w:abstractNumId w:val="6"/>
  </w:num>
  <w:num w:numId="23">
    <w:abstractNumId w:val="12"/>
  </w:num>
  <w:num w:numId="24">
    <w:abstractNumId w:val="26"/>
  </w:num>
  <w:num w:numId="25">
    <w:abstractNumId w:val="18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B55D6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0066B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A0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0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32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8013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851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8696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80103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5593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79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085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7765770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3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3297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33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8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2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09363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032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67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2017-08-14T09:33:00Z</dcterms:created>
  <dcterms:modified xsi:type="dcterms:W3CDTF">2017-08-14T09:33:00Z</dcterms:modified>
</cp:coreProperties>
</file>