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8" w:rsidRDefault="00293898" w:rsidP="0029389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11125-84 Кислота азотная особой чистоты. Технические условия (с Изменением N 1)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11125-84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Л54</w:t>
      </w:r>
    </w:p>
    <w:p w:rsidR="00293898" w:rsidRDefault="00293898" w:rsidP="002938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293898" w:rsidRDefault="00293898" w:rsidP="002938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АЗОТНАЯ ОСОБОЙ ЧИСТОТЫ</w:t>
      </w:r>
    </w:p>
    <w:p w:rsidR="00293898" w:rsidRPr="00293898" w:rsidRDefault="00293898" w:rsidP="002938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293898" w:rsidRPr="00293898" w:rsidRDefault="00293898" w:rsidP="002938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gramStart"/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Super pure nitric acid.</w:t>
      </w:r>
      <w:proofErr w:type="gramEnd"/>
      <w:r w:rsidRPr="0029389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293898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71.040.30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1211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1986-01-01</w:t>
      </w:r>
    </w:p>
    <w:p w:rsidR="00293898" w:rsidRDefault="00293898" w:rsidP="002938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минеральных удобрений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В.М.Олевский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О.А.Добровольский,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 (руководитель темы); Л.В.Сараджев; М.А.Кузина;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Л.А.Пихтовникова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18.12.84 N 4502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11125-78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293898" w:rsidTr="00293898">
        <w:trPr>
          <w:trHeight w:val="15"/>
        </w:trPr>
        <w:tc>
          <w:tcPr>
            <w:tcW w:w="4990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</w:tr>
      <w:tr w:rsidR="00293898" w:rsidTr="0029389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293898" w:rsidTr="0029389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12.4.122-83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1027-67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5.3.1, 5.5.1, 5.6.1, 5.11.1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3765-78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5.1.1, 6.1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4166-76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4171-76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5.5.1, 5.7.1, 5.9.1, 5.10.1, 5.11.1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4658-73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5.2.1, 5.3.1, 5.4.1, 5.10.1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7164-78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7313-75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6.4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5.2.1, 5.4.1, 5.6.1, 5.12.1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lastRenderedPageBreak/>
              <w:t>ГОСТ 7826-93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8321-74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8711-93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9932-75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10007-80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5.4.1, 6.2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10262-73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12162-77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13045-81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6.5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14261-77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5.4.1, 5.7.1, 5.11.1, 5.12.1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14262-78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5.3.1, 5.6.1, 5.9.1, 5.11.1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16337-77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5.11.3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5.4.1, 5.5.1, 5.7.1, 5.12.1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18481-81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5.3.1, 5.12.1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6.3, 6.5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19627-74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5.5.1, 5.7.1, 5.9.1, 5.11.1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5.3.1, 5.6.1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22516-77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23463-79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5.2.1, 5.3.1, 5.4.1, 5.12.1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5.3.1, 5.4.1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27652-88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27654-88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93898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5.6.1, 5.7.1, 5.9.1, 5.10.1, 5.11.1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6-09-07-1684-89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  <w:tr w:rsidR="00293898" w:rsidTr="0029389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92-891-026-91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5.6.1</w:t>
            </w:r>
          </w:p>
        </w:tc>
      </w:tr>
    </w:tbl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(март 2006 г.) с Изменением N 1, утвержденным в июне 1990 г. (ИУС 9-90)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азотную кислоту особой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Азотная кислота особой чистоты представляет собой бесцветную или слегка желтоватую прозрачную жидкость, предназначенную в основном для электронной и радиоэлектронной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5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- 63,01.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Азотная кислота особой чистоты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1.2. По химическим показателям азотная кислота особой чистоты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9"/>
        <w:gridCol w:w="1910"/>
        <w:gridCol w:w="1695"/>
        <w:gridCol w:w="1695"/>
      </w:tblGrid>
      <w:tr w:rsidR="00293898" w:rsidTr="00293898">
        <w:trPr>
          <w:trHeight w:val="15"/>
        </w:trPr>
        <w:tc>
          <w:tcPr>
            <w:tcW w:w="5729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</w:tr>
      <w:tr w:rsidR="00293898" w:rsidTr="0029389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</w:t>
            </w:r>
            <w:proofErr w:type="gramStart"/>
            <w:r>
              <w:rPr>
                <w:color w:val="2D2D2D"/>
                <w:sz w:val="15"/>
                <w:szCs w:val="15"/>
              </w:rPr>
              <w:t>.Ч</w:t>
            </w:r>
            <w:proofErr w:type="gramEnd"/>
            <w:r>
              <w:rPr>
                <w:color w:val="2D2D2D"/>
                <w:sz w:val="15"/>
                <w:szCs w:val="15"/>
              </w:rPr>
              <w:t>. 18-4 ОКП </w:t>
            </w:r>
            <w:r>
              <w:rPr>
                <w:color w:val="2D2D2D"/>
                <w:sz w:val="15"/>
                <w:szCs w:val="15"/>
              </w:rPr>
              <w:br/>
              <w:t>26 1211 0024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</w:t>
            </w:r>
            <w:proofErr w:type="gramStart"/>
            <w:r>
              <w:rPr>
                <w:color w:val="2D2D2D"/>
                <w:sz w:val="15"/>
                <w:szCs w:val="15"/>
              </w:rPr>
              <w:t>.Ч</w:t>
            </w:r>
            <w:proofErr w:type="gramEnd"/>
            <w:r>
              <w:rPr>
                <w:color w:val="2D2D2D"/>
                <w:sz w:val="15"/>
                <w:szCs w:val="15"/>
              </w:rPr>
              <w:t>. 27-4 ОКП </w:t>
            </w:r>
            <w:r>
              <w:rPr>
                <w:color w:val="2D2D2D"/>
                <w:sz w:val="15"/>
                <w:szCs w:val="15"/>
              </w:rPr>
              <w:br/>
              <w:t>26 1211 0034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</w:t>
            </w:r>
            <w:proofErr w:type="gramStart"/>
            <w:r>
              <w:rPr>
                <w:color w:val="2D2D2D"/>
                <w:sz w:val="15"/>
                <w:szCs w:val="15"/>
              </w:rPr>
              <w:t>.Ч</w:t>
            </w:r>
            <w:proofErr w:type="gramEnd"/>
            <w:r>
              <w:rPr>
                <w:color w:val="2D2D2D"/>
                <w:sz w:val="15"/>
                <w:szCs w:val="15"/>
              </w:rPr>
              <w:t>. 27-5 ОКП </w:t>
            </w:r>
            <w:r>
              <w:rPr>
                <w:color w:val="2D2D2D"/>
                <w:sz w:val="15"/>
                <w:szCs w:val="15"/>
              </w:rPr>
              <w:br/>
              <w:t>26 1211 0044</w:t>
            </w:r>
          </w:p>
        </w:tc>
      </w:tr>
      <w:tr w:rsidR="00293898" w:rsidTr="0029389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азотной кислоты (HNO</w:t>
            </w:r>
            <w:r>
              <w:rPr>
                <w:color w:val="2D2D2D"/>
                <w:sz w:val="15"/>
                <w:szCs w:val="15"/>
              </w:rPr>
              <w:pict>
                <v:shape id="_x0000_i2406" type="#_x0000_t75" alt="ГОСТ 11125-84 Кислота азотная особой чистоты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окислов азота (NO</w:t>
            </w:r>
            <w:r>
              <w:rPr>
                <w:color w:val="2D2D2D"/>
                <w:sz w:val="15"/>
                <w:szCs w:val="15"/>
              </w:rPr>
              <w:pict>
                <v:shape id="_x0000_i2407" type="#_x0000_t75" alt="ГОСТ 11125-84 Кислота азотная особой чистоты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алюминия (</w:t>
            </w:r>
            <w:proofErr w:type="spellStart"/>
            <w:r>
              <w:rPr>
                <w:color w:val="2D2D2D"/>
                <w:sz w:val="15"/>
                <w:szCs w:val="15"/>
              </w:rPr>
              <w:t>А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240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240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1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бора (В),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1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241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1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висмута (</w:t>
            </w:r>
            <w:proofErr w:type="spellStart"/>
            <w:r>
              <w:rPr>
                <w:color w:val="2D2D2D"/>
                <w:sz w:val="15"/>
                <w:szCs w:val="15"/>
              </w:rPr>
              <w:t>Bi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1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241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 (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F</w:t>
            </w:r>
            <w:proofErr w:type="gramEnd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241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241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1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золота (</w:t>
            </w:r>
            <w:proofErr w:type="spellStart"/>
            <w:r>
              <w:rPr>
                <w:color w:val="2D2D2D"/>
                <w:sz w:val="15"/>
                <w:szCs w:val="15"/>
              </w:rPr>
              <w:t>А</w:t>
            </w:r>
            <w:proofErr w:type="gramStart"/>
            <w:r>
              <w:rPr>
                <w:color w:val="2D2D2D"/>
                <w:sz w:val="15"/>
                <w:szCs w:val="15"/>
              </w:rPr>
              <w:t>u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1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2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кадмия (</w:t>
            </w:r>
            <w:proofErr w:type="spellStart"/>
            <w:r>
              <w:rPr>
                <w:color w:val="2D2D2D"/>
                <w:sz w:val="15"/>
                <w:szCs w:val="15"/>
              </w:rPr>
              <w:t>Cd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2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калия (К),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2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кобальта (</w: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2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кремния (</w:t>
            </w: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242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3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3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243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3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марганца (</w:t>
            </w:r>
            <w:proofErr w:type="spellStart"/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3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3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3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Массовая доля меди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u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3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3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3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4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4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Массовая доля никеля (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4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4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4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Массовая доля олова (</w:t>
            </w:r>
            <w:proofErr w:type="spellStart"/>
            <w:r>
              <w:rPr>
                <w:color w:val="2D2D2D"/>
                <w:sz w:val="15"/>
                <w:szCs w:val="15"/>
              </w:rPr>
              <w:t>Sn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4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4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4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Массовая доля ртути (</w:t>
            </w:r>
            <w:proofErr w:type="spellStart"/>
            <w:r>
              <w:rPr>
                <w:color w:val="2D2D2D"/>
                <w:sz w:val="15"/>
                <w:szCs w:val="15"/>
              </w:rPr>
              <w:t>Hg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4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4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5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Массовая доля свинца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5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5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5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Массовая доля серебра (</w:t>
            </w:r>
            <w:proofErr w:type="spellStart"/>
            <w:r>
              <w:rPr>
                <w:color w:val="2D2D2D"/>
                <w:sz w:val="15"/>
                <w:szCs w:val="15"/>
              </w:rPr>
              <w:t>Ag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5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5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5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 Массовая доля сурьмы (</w:t>
            </w:r>
            <w:proofErr w:type="spellStart"/>
            <w:r>
              <w:rPr>
                <w:color w:val="2D2D2D"/>
                <w:sz w:val="15"/>
                <w:szCs w:val="15"/>
              </w:rPr>
              <w:t>Sb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5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5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5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23. Массовая доля титана (</w:t>
            </w:r>
            <w:proofErr w:type="spellStart"/>
            <w:r>
              <w:rPr>
                <w:color w:val="2D2D2D"/>
                <w:sz w:val="15"/>
                <w:szCs w:val="15"/>
              </w:rPr>
              <w:t>Ti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6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6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6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24. Массовая доля хрома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6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6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246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25. Массовая доля цинка (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246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6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246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6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7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2471" type="#_x0000_t75" alt="ГОСТ 11125-84 Кислота азотная особой чистоты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7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7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7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28. Массовая доля фосфора (Р),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7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247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7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7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7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8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30. Массовая доля суммы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Ag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Bi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Cd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u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Hg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Co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8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93898" w:rsidTr="00293898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31. Массовая доля нелетучих веществ,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248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248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248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</w:tbl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Массовую долю примесей - оксидов азота 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нелетучих веществ и суммы тяжелых металлов при подсчете числа и суммы примесей не учитывают.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1.4. Продукт с массовой долей азотной кислоты выше 75% изготовляют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При массовой доле азотной кислоты от 75% до 98% массовая доля оксидов азота должна быть не более 0,4%; при массовой доле азотной кислоты свыше 98% массовая доля оксидов азота должна быть согласована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1.3-1.5.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Массовую долю бора для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 определяют только в азотной кислоте, предназначенной для производства полупроводниковых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Норма по массовой доле оксидов азота установлена на момент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Азотная кислота токсична. Дым, содержащий оксид (II) азота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оксид (V) азота (N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8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туман азотной кислоты, при превышении предельно допустимой концентрации раздражает дыхательные пути и может вызвать разрушение зубов, конъюнктивиты и поражение роговицы глаза.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Азотная кислота - негорючая, пожароопасная жидкость. Сильный окислитель при контакте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многими горючими материалами вызывает их самовозгорание.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работе с азотной кислотой необходимо соблюдать правила предосторожности и использовать индивидуальные средства защиты: фильтрующий противогаз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защитные очки (ПО-1 с резиновой полумаской),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наголовный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щиток ЩН-7 с экраном из органического стекла, сапоги, перчатки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кислотозащитные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рукавицы, специальную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кислотозащитную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одежду (из белой шерстяной или лавсановой ткани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27652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27654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При ожогах азотной кислотой необходимо сразу же обмыть пораженное место большим количеством воды, затем 2%-ным раствором питьевой соды (кислый углекислый натрий -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аНСО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9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смазать вазелином или специальной мазью от ожогов и перевязать. При отравлении газообразными оксидами азота или парами азотной кислоты пострадавшего нужно вывести на свежий воздух, напоить молоком и отправить в медпункт.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2.3, 2.4.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Необходимо герметизировать оборудование, аппаратуру, процессы слива и налива для исключения попадания паров кислоты в воздушную среду производственного помещения.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Во всех отделениях производства должна быть предусмотрена механическая приточно-вытяжная вентиляция.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Предельно допустимая концентрация азотной кислоты и ее паров в воздухе рабочей зоны - 2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(в пересчете на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ОХРАНА ПРИРОДЫ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Азотная кислота является сильным окислителем. Животные и растительные ткани при воздействии азотной кислоты разрушаются.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соответствии с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азотная кислота относится к 3-му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Азотная кислота гигроскопична, неограниченно растворяется в воде с выделением тепла. Сильно дымит на воздухе, выделяя оксиды азота, которые образуют туман с влагой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Пары азотной кислоты в 2,2 раза тяжелее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Мерами защиты природной среды от вредных воздействий при получении азотной кислоты особой чистоты являются: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ведение процесса под вакуумом и исключение загазованности помещений и окружающей среды;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отсутствие вредных выбросов и кислых стоков за счет замыкания их в системе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кислотоструйного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вакуум-насоса;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применение на потребительской таре (горловине стеклянных и кварцевых бутылей) запорных устройств, обеспечивающих качество продукта, обезвреживание и отсутствие вредных паров азотной кислоты на складах, в железнодорожных вагонах у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Безотходная технология производства азотной кислоты особой чистоты удовлетворяет требованиям по рациональному использованию элементов природной среды.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При производстве азотной кислоты особой чистоты выбросы, загрязняющие природную среду, отсутствуют или не превышают ПДК.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ПРАВИЛА ПРИЕМКИ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Правила приемки -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документе о качестве допускается указывать результаты проведенных анализов или подтверждение о соответствии качества продукта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МЕТОДЫ АНАЛИЗА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5.1.1. Пробы отбирают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кварцевые емкости 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Кварцевая емкость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Кварцевая емкость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180080" cy="6517005"/>
            <wp:effectExtent l="19050" t="0" r="1270" b="0"/>
            <wp:docPr id="1468" name="Рисунок 1468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65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сосуд;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2, 5, 6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перегородки;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отверстия;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4, 7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патрубки;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гидрофобная пленка;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конические фланцы; шлифы N 29Б;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защитный колпак;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конические фланцы;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шлифы N 45Б;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барботажная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капилляр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допускается отбирать в стеклянные химически обработанные бутыли с пришлифованной стеклянной или фторопластовой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5.1.2. Пробы отбирают с помощью бюретки (черт.2) или специального приспособления (черт.3). После отбора пробы, а также после использования кислоты, емкость должна быть сразу закрыта пробкой. В процессе отбора продукта в емкость должен подаваться воздух, очищенный в специальном патроне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Бюретка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Бюретка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029585" cy="6346190"/>
            <wp:effectExtent l="19050" t="0" r="0" b="0"/>
            <wp:docPr id="1469" name="Рисунок 146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34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водяная рубашка;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патрубок для залива воды;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фторопластовая нить;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химпоглотитель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патрубок для подсоединения вакуума и подачи воздуха;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Черт.3. Приспособление для слива кислоты из бутыли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Приспособление для слива кислоты из бутыли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752850" cy="3029585"/>
            <wp:effectExtent l="19050" t="0" r="0" b="0"/>
            <wp:docPr id="1470" name="Рисунок 1470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бутыль с испытуемой кислотой;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комбинированная 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аэрозольный фильтр ФП,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обвязанный фторопластовой нитью;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сильфон;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комбинированный кран;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штуцер к вакуум-насосу;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газовый штуцер;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вакуум-насос;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жидкостной штуцер;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перегородка;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гидрозатвор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бутыль-сборник;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штуцер с конусом (шлиф N 29);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муфта шлифа (N 29);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вакуумный штуцер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5.1.3. Масса средней пробы должна быть не менее 3,5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5.1.4. На емкость с пробой наклеивают или, вложив в полиэтиленовый пакет, прикрепляют этикетку с наименованием продукта, даты отбора пробы, номера партии и обозначения настоящего стандарта.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проведением анализа пробу в емкости перемешивают осторожным покачиванием.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 Определение массовой доли азотной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с диапазоном взвешивания от 0,2 мг до 200 г типа АДВ, ВЛР 200.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гирь Г-2-210 по ГОСТ 7328*, класс I,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(здесь и далее).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Кн-1-100-29/32 ТС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паровой конденсат.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 или метиловый оранжевый (индикатор), готовят спиртовой раствор с массовой долей 0,2%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5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2,0000 г (около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быстро помещают в колбу с притертой пробкой, предварительно взвешенную с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перемешивают, колбу закрывают пробкой и снова взвешивают. По разности результатов взвешиваний определяют массу препарата, введенного в колбу. Содержимое колбы титруют раствором гидроокиси натрия в присутствии растворов метилового красного или метилового оранжевого.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препарата допускается взвешивать в ампуле или в пипетке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Лунге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5.2.1, 5.2.2.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азотной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9" type="#_x0000_t75" alt="ГОСТ 11125-84 Кислота азотная особой чистоты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23975" cy="389255"/>
            <wp:effectExtent l="19050" t="0" r="9525" b="0"/>
            <wp:docPr id="1476" name="Рисунок 1476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1" type="#_x0000_t75" alt="ГОСТ 11125-84 Кислота азотная особой чистоты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4" type="#_x0000_t75" alt="ГОСТ 11125-84 Кислота азотная особой чистоты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кислоты,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0,06301 - масса азотной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гидроокиси натрия,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0,1%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7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</w:t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5.3. Определение массовой доли оксидов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Ареометр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стеклянный для ареометра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1-250-29/32 ТС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паровой конденсат.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8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(1/5КМnO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 ч., водный раствор с массовой долей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особой чистоты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14262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12-4,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 ч.д.а.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1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(1/2Na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4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взятой по объему, помещают в коническую колбу с притертой пробкой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марганцевокислого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Колбу закрывают пробкой, помещают в темное место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выдерживают 30 мин, периодически встряхивая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Затем в колбу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йодистого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калия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выделившийся йод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прибавляя в конце титрования раствор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титруют контрольный раствор, содержащий те же количества реактивов с той разницей, что вместо азотной кислоты берут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не содержащей оксидов азота, и вводят поправку в результат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Контрольный раствор также выдерживают в темном месте в течение 30 мин.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оксидов азота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2" type="#_x0000_t75" alt="ГОСТ 11125-84 Кислота азотная особой чистоты. Технические условия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429895"/>
            <wp:effectExtent l="19050" t="0" r="0" b="0"/>
            <wp:docPr id="1499" name="Рисунок 149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4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израсходованный на титрование контрольного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6" type="#_x0000_t75" alt="ГОСТ 11125-84 Кислота азотная особой чистоты. Технические условия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израсходованный на титрование анализируемого раствора кислоты;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0,0046 - масса оксида азота,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0" type="#_x0000_t75" alt="ГОСТ 11125-84 Кислота азотная особой чистоты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азотной кислоты,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2" type="#_x0000_t75" alt="ГОСТ 11125-84 Кислота азотная особой чистоты. Технические условия (с Изменением N 1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двух параллельных определений, допускаемые расхождения между которыми не должны превышать 0,01%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4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5.3.-5.3.3.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5.4.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алюминия, бора, висмута, железа, золота, кадмия, кальция, кобальта, кремния, магния, марганца, меди, никеля, олова, свинца, серебра, сурьмы, титана, хрома,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 ГОСТ 24104* 2-го класса точности с наибольшим пределом взвешивания 200 г и ценой наименьшего деления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5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с техническими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гирь Г-2-210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крутильные (торсионные) типа ВЛТ-200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весы другого типа с наибольшим пределом взвешивания 200 мг и ценой наименьшего деления 0,2 мг, или дозатор вместимостью 20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типа ВЛКТ-500-М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наименьшего деления 1 г, с набором гирь или другие весы с техническими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дуги постоянного тока, обеспечивающий получение дуги постоянного тока, при рабочем токе 10-15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ртутный типа ВАРЗ 120-130 или ВАРС 275-100.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типа ИФО-460, МФ-2 или МД-100.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Лампа инфракрасная типа ЗС-1 или другого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кварцевый средней дисперсии типов ИСП-28, ИСП-30 или СТЭ-1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конденсорной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и трехступенчатым ослабителем.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типов ОС ПС-18, СПП-1, СП-2.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Боксы из стекла лабораторного изготовления для подготовки проб к спектральному анализу и для химического обогащения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Боксы из полиэтиленовой пленки или органического стекла для приготовления, взвешивания и хранения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смесей, для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перенесения концентрата проб в электроды.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упаривания проб азотной кислоты, исключающее попадание примесей в пробы из окружающей среды и вредных выбросов в атмосферу (черт.3а).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Черт.3а. Устройство для упаривания проб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Устройство для упаривания проб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907030" cy="2115185"/>
            <wp:effectExtent l="19050" t="0" r="7620" b="0"/>
            <wp:docPr id="1512" name="Рисунок 1512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инфракрасная лампа, водяная баня или закрытый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электрообогрев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чашки с анализируемой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отвод паров;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конденсатор;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приемник для сконденсированных паров;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водоструйный вакуум-насос;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бокс;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крышка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Приспособления для подготовки проб к спектральному анализу из органического стекла и фторопласта Ф-4, 1-й сорт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10007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(подставки, шпатели, коробки для размещения электродов).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из кварцевого, органического стекла или фторопласта Ф-4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10007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первый сорт (чашки, шпатели, бюксы и др.).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из кварцевого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НТД, 2-й класс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Ступка и пестик агатовые (или из яшмы).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типа ТФ ПОР 40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с тубусом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Насос водоструйный лабораторный стеклянный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7-4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23463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спектральные тип II чувствительностью 13-17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 графитовые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7-3 для спектрального анализа диаметром 6 мм (верхние электроды заточены на конус, в нижних - высверлен цилиндрический кратер диаметром 4,5 мм, глубиной 4,0 мм).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алюминия (III), х.ч. для спектрального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висмута (III)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13-3.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железа (III)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кадмия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11-3.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кальция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6-2.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Оксид кобальта (III)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9-2.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кремния (IV)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12-5.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магния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11-2.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марганца (IV)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9-2.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меди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9-2.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никеля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10-2.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олова (IV)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22516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свинца (II)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серебра (I),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сурьмы (III),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титана (IV)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Оксид хрома (III),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Оксид цинка (II), ч.д.а.,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10262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Золото хлорное, 2-водное,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14-3.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D-Маннит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манитол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по ГОСТ 8321, раствор с массовой долей 1%, готовят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Перекристаллизацию проводят следующим образом: 52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160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в кварцевом стакане при слабом нагревании. Полученный раствор фильтруют через фильтрующий тигель в колбу с тубусом, пользуясь водоструйным насосом, затем фильтрат переносят в кварцевый стакан и охлаждают на льду. Раствор с выпавшими кристаллами снова фильтруют через фильтрующий тигель, полученные кристаллы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высушивают на бумажном фильтре.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 ГОСТ 6702 или паровой конденсат, дважды перегнанный в кварцевой аппаратуре и содержащий регламентированных примесей не более указанных в табл.1 для определяемой марки азотной кислоты особой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парадиоксибензол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19627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углекислый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15-2.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21-4.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(14-метиламинофенолсульфат)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25664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7-водный.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9-3.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Чистота применяемых графитовых электродов, графитового порошка, фтористого натрия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проверяется в условиях проведения анализа. Массовые доли определяемых элементов должны быть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5.4.2.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Приготовление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Приготовление основной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смеси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 (основную) с массовой долей (из расчета на металл) каждого (кроме золота и бора) из анализируемых металлов 1% готовят растиранием в ступке смеси графитового порошка, предварительно проверенного на чистоту с окислами определяемых металлов (г):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9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Вi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1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3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CdO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- 0,0210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6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- 0,0166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МnО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 - 0,0110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1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4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- 0,0124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Графитовый порошок - 0,7477.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анализа азотной кислоты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18-4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 только из нормируемых элементов и добавляют графитовый порошок до 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Время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любым содержанием металлов - 1-1,5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лучшего распределения примесей растирание следует проводить с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перегнанного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Полученную смесь высушивают в боксе под инфракрасной лампой.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 массовой долей примесей 0,1% готовят растиранием одной части основной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девятью частями графитового порошка. Последующие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массовой долей 0,05; 0,01; 0,005; 0,001; 0,0005% готовят последовательным разбавлением каждой предыдущей смеси графитовым порошком.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определения золота и бора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 с массовой долей примесей 0,1% вводят золото и бор.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</w:t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Приготовление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смесей, содержащих золото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Приготовление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массовой долей золота 0,1% заключается в растворении 0,1720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6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затем 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помещают во фторопластовую чашку, смачивают ее водой, приливают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хлорида золота, после чего из полученной смеси выпаривают воду под инфракрасной лампой. Сухую смесь тщательно перемешивают в ступке.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массовой долей золота 0,01; 0,001; 0,0001% готовят последовательным растиранием одной части предыдущей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девятью частями графитового порошка. Одновременно готовят промежуточные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массовой долей примесей - 5·10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0" type="#_x0000_t75" alt="ГОСТ 11125-84 Кислота азотная особой чистоты. Технические условия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5.4.2.1.3. 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Приготовление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смесей, содержащих бор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Первоначально готовят раствор с массовой долей бора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массовой долей каждой определяемой примеси, включая золото 0,1%, помещают в чашку из фторопласта, вводят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D-маннита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смесь выпаривают под инфракрасной лампой при (98±1) °С. Сухую смесь тщательно перемешивают в ступке.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Затем готовят раствор с массовой долей бора 0,01%. 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с массовой долей каждой определяемой примеси, включая золото 0,01%, помещают в чашку из фторопласта, вводят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D-маннита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бора с массовой долей 0,01%.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Таким же образом вводят бор во все последующие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Приготовленные сухие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смеси, содержащие все определяемые примеси, хранят в стаканчиках из фторопласта или в полиэтиленовых пакетах.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- 6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Перед анализом к навеске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прибавляют по 0,5 мг фторида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5.4.2.1.1-5.4.2.1.3.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Приготовление растворов для обработки фотопластинок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готовят смешением растворов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соотношении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готовят растворением в воде (до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1 г метола, 12 г гидрохинона, 200 г кристаллического сульфата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готовят растворением в воде (до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100 г углекислого калия и 1 г бромистого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Фиксаж готовят растворением в воде (до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300 г тиосульфата натрия и 20 г хлористого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анализируемой пробы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три чашки помещают по 20 мг графитового порошка и прибавляют в каждую из них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D-маннита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Первая чашка - контрольный образец. В две другие чашки помещают параллельно пробы азотной кислоты, взятые по объему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10 г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 и 50 г марок ОС.Ч. 27-4 и ОС.Ч. 27-5.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три чашки помещают в устройство для упаривания проб (см. черт.3а) и выпаривают при температуре на 2 °С-7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ниже температуры кипения пробы до полного испарения ее.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 сухому остатку в чашках добавляют по 0,5 мг фтористого натрия и смеси тщательно перемешивают. Графитовый концентрат собирают со стенок чашки тонким совком и переносят в кратер графитового электрода (анода), помещенного на подставку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Подготовленные графитовые концентраты необходимо тотчас же подвергнуть спектральному анализу, так как продолжительный контакт проб с воздухом может вызвать дополнительные загрязнения.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пригодности воды берут навеску такую же, как и для соответствующих марок кислоты, далее поступают так же, как и при анализе кислоты, проводя с водой три параллельных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Съемку спектрограмм проводят при ширине щели спектрографа - 0,015 мм, времени экспозиции - 30 с, высоте диафрагмы на среднем конденсоре - 5 мм, силе тока дуги 10-12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расстоянии между электродами - 2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Между вертикально поставленными электродами зажигают дугу, питаемую постоянным током. На одной пластинке в одних и тех же условиях фотографируют по 2-3 раза спектры проб,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смесей и контрольных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Щель открывают перед зажиганием дуги. По окончании фотографирования фотопластинки проявляют, промывают водой, фиксируют, тщательно промывают в проточной воде, ополаскивают дистиллированной водой и высушивают.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Перед проведением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спектрограмму просматривают на экране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Находят нужные аналитические линии.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Аналитические линии (длина волн, нм)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328,07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308,22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267,59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280,3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280,11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305,08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249,77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306,8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317,9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259,81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288,16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283,99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228,80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325,25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304,40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334,50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213,9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324,75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327,40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283,56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248,33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259,99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 283,31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308,80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10 мин до начала проведения измерений почернений линий включают микрофотометр. Спектрограмму с отмеченными аналитическими линиями помещают на столик микрофотометра, укрепляют ее и проверяют фокусировку прибора. Устанавливают высоту и ширину щели прибора. При закрытом фотоэлементе совмещают указатель на матовом экране с началом отсчетной логарифмической шкалы почернений (с делением ~). При включенном фотоэлементе устанавливают нуль, совмещая указатель на матовом стекле с концом отсчетной шкалы при прохождении пучка света микрофотометра через прозрачное место фотопластинки. В спектрах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аналитические линии определяемых элементов и близко расположенный к линии фон.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основании результатов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аналитических линий в спектрах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смесей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для каждого определяемого элемента. На оси абсцисс откладывают значения логарифмов концентрации определяемого элемента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0" type="#_x0000_t75" alt="ГОСТ 11125-84 Кислота азотная особой чистоты. Технические условия (с Изменением N 1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на оси ординат - величины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1" type="#_x0000_t75" alt="ГОСТ 11125-84 Кислота азотная особой чистоты. Технические условия (с Изменением N 1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равные разности почернений аналитической линии и соседнего фона.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 определяют массовую долю примесей в графитовом концентрате. На предприятии-изготовителе допускается при контроле качества продукции применение твердого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примесей в анализируемой азотной кислоте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2" type="#_x0000_t75" alt="ГОСТ 11125-84 Кислота азотная особой чистоты. Технические условия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389255"/>
            <wp:effectExtent l="19050" t="0" r="635" b="0"/>
            <wp:docPr id="1549" name="Рисунок 154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4" type="#_x0000_t75" alt="ГОСТ 11125-84 Кислота азотная особой чистоты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кислоты, взятая для анализа,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5" type="#_x0000_t75" alt="ГОСТ 11125-84 Кислота азотная особой чистоты. Технические условия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графитового концентрата,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6" type="#_x0000_t75" alt="ГОСТ 11125-84 Кислота азотная особой чистоты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примеси в графитовом концентрате,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7" type="#_x0000_t75" alt="ГОСТ 11125-84 Кислота азотная особой чистоты. Технические условия (с Изменением N 1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примеси в графитовом концентрате контрольного образца,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величин, указанных в табл.2,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8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0"/>
        <w:gridCol w:w="3197"/>
        <w:gridCol w:w="5042"/>
      </w:tblGrid>
      <w:tr w:rsidR="00293898" w:rsidTr="00293898">
        <w:trPr>
          <w:trHeight w:val="15"/>
        </w:trPr>
        <w:tc>
          <w:tcPr>
            <w:tcW w:w="2402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93898" w:rsidRDefault="00293898">
            <w:pPr>
              <w:rPr>
                <w:sz w:val="2"/>
                <w:szCs w:val="24"/>
              </w:rPr>
            </w:pPr>
          </w:p>
        </w:tc>
      </w:tr>
      <w:tr w:rsidR="00293898" w:rsidTr="0029389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элемента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 (массовая доля), 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расхождения между двумя параллельными определениями, %, не более</w:t>
            </w:r>
          </w:p>
        </w:tc>
      </w:tr>
      <w:tr w:rsidR="00293898" w:rsidTr="0029389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579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8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8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582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8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8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585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8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8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588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8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9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591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9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59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594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9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9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597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59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59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00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0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0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03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0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0,2·10</w:t>
            </w:r>
            <w:r>
              <w:rPr>
                <w:color w:val="2D2D2D"/>
                <w:sz w:val="15"/>
                <w:szCs w:val="15"/>
              </w:rPr>
              <w:pict>
                <v:shape id="_x0000_i260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06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0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0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Кобальт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09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1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0,3·10</w:t>
            </w:r>
            <w:r>
              <w:rPr>
                <w:color w:val="2D2D2D"/>
                <w:sz w:val="15"/>
                <w:szCs w:val="15"/>
              </w:rPr>
              <w:pict>
                <v:shape id="_x0000_i261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12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1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1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15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1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1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18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1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2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21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2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0,2·10</w:t>
            </w:r>
            <w:r>
              <w:rPr>
                <w:color w:val="2D2D2D"/>
                <w:sz w:val="15"/>
                <w:szCs w:val="15"/>
              </w:rPr>
              <w:pict>
                <v:shape id="_x0000_i262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24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2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2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27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2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0,2·10</w:t>
            </w:r>
            <w:r>
              <w:rPr>
                <w:color w:val="2D2D2D"/>
                <w:sz w:val="15"/>
                <w:szCs w:val="15"/>
              </w:rPr>
              <w:pict>
                <v:shape id="_x0000_i262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30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3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3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33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3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0,3·10</w:t>
            </w:r>
            <w:r>
              <w:rPr>
                <w:color w:val="2D2D2D"/>
                <w:sz w:val="15"/>
                <w:szCs w:val="15"/>
              </w:rPr>
              <w:pict>
                <v:shape id="_x0000_i263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36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3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0,3·10</w:t>
            </w:r>
            <w:r>
              <w:rPr>
                <w:color w:val="2D2D2D"/>
                <w:sz w:val="15"/>
                <w:szCs w:val="15"/>
              </w:rPr>
              <w:pict>
                <v:shape id="_x0000_i263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39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4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4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42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4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4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45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4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4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48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4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0,3·10</w:t>
            </w:r>
            <w:r>
              <w:rPr>
                <w:color w:val="2D2D2D"/>
                <w:sz w:val="15"/>
                <w:szCs w:val="15"/>
              </w:rPr>
              <w:pict>
                <v:shape id="_x0000_i265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51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5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53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54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5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56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57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5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59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0,1·10</w:t>
            </w:r>
            <w:r>
              <w:rPr>
                <w:color w:val="2D2D2D"/>
                <w:sz w:val="15"/>
                <w:szCs w:val="15"/>
              </w:rPr>
              <w:pict>
                <v:shape id="_x0000_i2660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6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62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63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64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0,3·10</w:t>
            </w:r>
            <w:r>
              <w:rPr>
                <w:color w:val="2D2D2D"/>
                <w:sz w:val="15"/>
                <w:szCs w:val="15"/>
              </w:rPr>
              <w:pict>
                <v:shape id="_x0000_i2665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0,1·10</w:t>
            </w:r>
            <w:r>
              <w:rPr>
                <w:color w:val="2D2D2D"/>
                <w:sz w:val="15"/>
                <w:szCs w:val="15"/>
              </w:rPr>
              <w:pict>
                <v:shape id="_x0000_i2666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67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0,5·10</w:t>
            </w:r>
            <w:r>
              <w:rPr>
                <w:color w:val="2D2D2D"/>
                <w:sz w:val="15"/>
                <w:szCs w:val="15"/>
              </w:rPr>
              <w:pict>
                <v:shape id="_x0000_i2668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  <w:tr w:rsidR="00293898" w:rsidTr="0029389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1·10</w:t>
            </w:r>
            <w:r>
              <w:rPr>
                <w:color w:val="2D2D2D"/>
                <w:sz w:val="15"/>
                <w:szCs w:val="15"/>
              </w:rPr>
              <w:pict>
                <v:shape id="_x0000_i2669" type="#_x0000_t75" alt="ГОСТ 11125-84 Кислота азотная особой чистоты. Технические условия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2670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898" w:rsidRDefault="002938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0,4·10</w:t>
            </w:r>
            <w:r>
              <w:rPr>
                <w:color w:val="2D2D2D"/>
                <w:sz w:val="15"/>
                <w:szCs w:val="15"/>
              </w:rPr>
              <w:pict>
                <v:shape id="_x0000_i2671" type="#_x0000_t75" alt="ГОСТ 11125-84 Кислота азотная особой чистоты. Технические условия (с Изменением N 1)" style="width:12.9pt;height:17.2pt"/>
              </w:pict>
            </w:r>
          </w:p>
        </w:tc>
      </w:tr>
    </w:tbl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5.4.2.3-5.4.4.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5.5. Определение массовой доли калия 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Фотометр пламенный типов ПАЖ, ПФМ.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2-25-2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5-2-1 и 6-2-5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1-250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200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упаривания проб по п.5.4.1.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Воздух.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Пропан-бутан.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6-4.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сорт, очищенный дистилляцией.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сравнения с массовой концентрацией калия 5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сравнения с массовой концентрацией натрия 5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Готовят серию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растворов: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массовой концентрацией калия: 0; 0,1; 0,2; 0,3; 0,4; 0,5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массовой концентрацией натрия: 0; 0,1; 0,2; 0,3; 0,4; 0,5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в мерные колбы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0; 0,5; 1,0; 1,5; 2,0;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калия с массовой концентрацией 5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Затем в каждую колбу приливают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спирта, доводят объем раствора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тех же условиях готовят серию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прибора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Включение прибора осуществляют по инструкции, прилагаемой к нему, за 20-30 мин до проведения замеров. Работу осуществляют с использованием светофильтров для натрия и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работы прибора, при которых суммарная погрешность методики находится на уровне заданной, следующие: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давление 973-1026 ГПа;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окружающей среды - (20±5)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относительная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влажность воздуха - 45%-80%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в пламени воздух-пропан-бутан при следующих рабочих условиях: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давление воздуха - 392,2-588 ГПа;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давление газа - 78,45-98,07 Па (8-10 мм вод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взятой с погрешностью не более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кварцевую чашу и выпаривают на водяной бане в устройстве для упаривания проб до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 количественно переносят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и полученный раствор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Анализируемый раствор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порядке возрастания массовой доли определяемой примеси поочередно на натрий и калий. Затем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обратной последовательности, начиная с образца с максимальной массовой долей, и вычисляют среднее арифметическое значение из этих показаний.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На основании результатов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для каждого из определяемых элементов в координатах: показания прибора - массовой концентрации натрия, калия,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натрия,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6" type="#_x0000_t75" alt="ГОСТ 11125-84 Кислота азотная особой чистоты. Технические условия (с Изменением N 1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457200"/>
            <wp:effectExtent l="19050" t="0" r="8255" b="0"/>
            <wp:docPr id="1663" name="Рисунок 1663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259080"/>
            <wp:effectExtent l="19050" t="0" r="0" b="0"/>
            <wp:docPr id="1664" name="Рисунок 1664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концентрация металла, найденная по графику,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0" type="#_x0000_t75" alt="ГОСТ 11125-84 Кислота азотная особой чистоты. Технические условия (с Изменением N 1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обогащения, равный отношению объема кислоты, взятой для выпаривания, к вместимости мерной колбы, в которую перенесен раствор после выпаривания (в условиях данной методики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1" type="#_x0000_t75" alt="ГОСТ 11125-84 Кислота азотная особой чистоты. Технические условия (с Изменением N 1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=10);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2" type="#_x0000_t75" alt="ГОСТ 11125-84 Кислота азотная особой чистоты. Технические условия (с Изменением N 1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азотной кислоты,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двух параллельных определений, допускаемые расхождения между которыми не должны превышать для калия - 1,75·10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4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%, для натрия - 1,5·10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5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6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95.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5.6. Определение массовой доли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полумикроаналитические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ВЛР 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Полярографы типов ПУ-1, ППТ-1. Режим работы полярографа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постояннотоковый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переменнотоковый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Потенциометр электронный автоматический типа КСП-4 со шкалой 1 мВ, погрешность показания прибора ±0,5%.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гирь Г-2-210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каломельный насыщенный (черт.4) или хлорсеребряный типа ЭВЛ-1МЗ, заливаемый насыщенным раствором азотнокислого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Каломельный насыщенный электрод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Каломельный насыщенный электрод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684905" cy="3111500"/>
            <wp:effectExtent l="19050" t="0" r="0" b="0"/>
            <wp:docPr id="1673" name="Рисунок 1673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соединительный мостик;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 на шлифе N 10Б;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пружина;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кристаллы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насыщенный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паста каломели;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ртуть;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платиновая проволока диаметром 0,5,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длиной - 20 мм;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серебряная проволока диаметром 0,3, длиной - 150 мм;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 из фильтровальной бумаги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графитовый (черт.5).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Черт.5. Графитовый электрод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Графитовый электрод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08125" cy="4435475"/>
            <wp:effectExtent l="19050" t="0" r="0" b="0"/>
            <wp:docPr id="1674" name="Рисунок 1674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графитовый стержень;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эпоксидная смола;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стеклянная трубка;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ртуть или графитовый порошок;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провод;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шнур;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9" type="#_x0000_t75" alt="ГОСТ 11125-84 Кислота азотная особой чистоты. Технические условия (с Изменением N 1)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0" type="#_x0000_t75" alt="ГОСТ 11125-84 Кислота азотная особой чистоты. Технические условия (с Изменением N 1)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1" type="#_x0000_t75" alt="ГОСТ 11125-84 Кислота азотная особой чистоты. Технические условия (с Изменением N 1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 зависимости от размеров ячейки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Ячейка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(черт.6).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Черт.6.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Полярографическая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ячейка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Полярографическая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ячейка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105150" cy="2026920"/>
            <wp:effectExtent l="19050" t="0" r="0" b="0"/>
            <wp:docPr id="1678" name="Рисунок 1678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 ячейки (стекло кварцевое или силикатное);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азотоподводящая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трубка;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графитовый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индикаторный электрод;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стеклянный мостик, заполненный насыщенным раствором KNO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3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кварцевый стаканчик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подставка из фторопласта-4;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соединительный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мостик каломельного электрода;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насыщенный каломельный электрод;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сосуд с насыщенным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раствором KNO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4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пробки из фильтровальной бумаги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</w:t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Аппарат для концентрирования примесей типа аппарата, показанного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Черт.7. Аппарат для концентрирования примесей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Аппарат для концентрирования примесей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998595" cy="5165725"/>
            <wp:effectExtent l="19050" t="0" r="1905" b="0"/>
            <wp:docPr id="1681" name="Рисунок 1681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5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трубка для отсоса газов;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конденсатор;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электроподогреватель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стаканчик;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полка;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крышка;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 для слива конденсата;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керн шлифа;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муфта шлифа;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калиброванная бюретка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Черт.7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Аппарат для пропаривания стаканчиков и посуды водяным паром типа аппарата, показанного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Черт.8. Аппарат для пропаривания стаканчиков и посуды перед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полярографированием</w:t>
      </w:r>
      <w:proofErr w:type="spell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Аппарат для пропаривания стаканчиков и посуды перед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полярографированием</w:t>
      </w:r>
      <w:proofErr w:type="spellEnd"/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630295" cy="5029200"/>
            <wp:effectExtent l="19050" t="0" r="8255" b="0"/>
            <wp:docPr id="1682" name="Рисунок 1682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дно;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электроспираль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трубка для слива конденсата;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нижняя крышка;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трубки для пара;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верхняя крышка;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упора;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штуцер;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колпак;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стаканчики;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фильтр;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трубка для залива аппарата;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спиральный холодильник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Черт.8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2-100-2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2-2-1, 2-2-5 и 2-2-10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из кварцевого стекла (черт.9).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Черт.9. Кварцевый стаканчик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Кварцевый стаканчик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112520" cy="1835785"/>
            <wp:effectExtent l="19050" t="0" r="0" b="0"/>
            <wp:docPr id="1683" name="Рисунок 1683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Черт.9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Лента диаграммная складывающаяся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7826</w:t>
      </w:r>
      <w:r>
        <w:rPr>
          <w:rFonts w:ascii="Arial" w:hAnsi="Arial" w:cs="Arial"/>
          <w:color w:val="2D2D2D"/>
          <w:spacing w:val="1"/>
          <w:sz w:val="15"/>
          <w:szCs w:val="15"/>
        </w:rPr>
        <w:t>, шкала АФДБ.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Вода, приготовленная по п.5.4.1, с последующей перегонкой в кварцевом аппарате с добавлением 0,5-1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марганцовокислого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Гелий марки ВЧ.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8-2, раствор с массовой долей 12% (1М).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23-3,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особой чистоты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14262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12-4.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Полиэтилен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16337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Полиэтилен-полиамин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Ртуть металлическая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4658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Смола эпоксидная ЭД-6.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Реометр РДС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9932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ротаметр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13045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150 °С (±2 °С)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500 °С (±5 °С)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Манометры типов AM, AM13, MB по ТУ 92-891-026.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Регулятор напряжения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8711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5.6.2.1 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Заполнение каломельного электрода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Заполнение каломельного электрода производят в следующем порядке: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свободный конец соединительного мостика закрывают пробкой из плотно свернутой фильтровальной бумаги;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заполняют металлической ртутью на высоту (5±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засыпают сухую пасту каломели слоем (1±0,5)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осторожно по стенке заливают насыщенный раствор хлористого калия;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засыпают (1±0,5) мм кристаллического хлористого калия и электрод закрывают притертой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суточной выдержки электрод готов к работе.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Изготовление индикаторного электрода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кварцевую пробирку помещают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эпоксидной смолы,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наполнителя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полиэтилен-полиамина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нагревают смесь на плитке до температуры (90±2) °С и помещают в нее графитовый стержень диаметром (4±1) мм и длиной (20±1) мм. Продолжая нагревать смесь, с помощью вакуума 13,3 кПа (100 мм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рт.ст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.) откачивают из пробирки воздух до прекращения выделения пузырьков газа. Затем горячую смесь выливают из пробирки на стекло, извлекают графитовый стержень и помещают его в сушильный шкаф.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Сушат стержень при (200±1,5) °С в течение 3 ч. Затем температуру постепенно в течение 1 ч снижают до комнатной с помощью регулятора напряжения.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Готовый стержень вставляют в стеклянную трубку и обмакивают в расплавленный полиэтилен.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Торец стержня очищают от полиэтилена, шлифуя его о матовое стекло и фильтровальную бумагу. В стеклянную трубку с графитовым стержнем наливают ртуть на высоту (3±1) мм и опускают медную проволоку - для осуществления электрического контакта.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готовые графитовые электроды.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5.6.2.3. 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Приготовление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растворов и фона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Исходный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ртути N 1 с массовой концентрацией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1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готовят растворением 1 г металлической ртути в анализируемой марке азотной кислоты особой чистоты с массовой долей ее 12%-25%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N 2 с массовой концентрацией ртути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4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 вносят пипеткой вместимостью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ртути N 3 с массовой концентрацией ртути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9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ртути N 2 вносят пипеткой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ртути N 4 массовой концентрации ртути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4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ртути N 3 вносят пипеткой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до метки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ртути N 5 массовой концентрации ртути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9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ртути N 4 вносят пипеткой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до метки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фонового раствора применяют водный раствор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бромистого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Очистка поверхности посуды, применяемой для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Применяемые в анализе кварцевый стаканчик, мерные колбы и пипетки должны быть тщательно отмыты от примесей. Для этого их заполняют на 2-3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серной кислотой. По истечении этого срока всю посуду четыре раза ополаскивают, а стаканчики пропаривают водой в аппарате для пропаривания стаканчиков в течение 5 ч (черт.8) для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27-5, а для марок ОС.Ч. 27-4 и 18-4 достаточно прокалить стаканчик при температуре (500±5) °С в течение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Проверку на чистоту посуды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фонового раствора. Для проверки мерных колб в тщательно промытую колбу заливают (5±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фонового раствора, ополаскивают им стенки колбы и сливают в кварцевый стаканчик, после чего фоновый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Если при снятии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полярограммы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высота пика не превысит 7 мм, то колбу считают чистой. Если же высота пика будет больше 7 мм, то операцию отмывки повторяют.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более быстрой отмывки в аппарат пропаривания стаканчиков можно заливать азотную кислоту особой чистоты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Применяемые для анализа пипетки хранят в индивидуальных полиэтиленовых пакетах, на которых делают соответствующие надписи.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Нельзя одной и той же пипеткой брать растворы одного и того же металла, но разной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N 3 и пипетку для него хранят отдельно от остальных в боксе или под стеклянным колпаком.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5.6.2.2-5.6.2.4.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5.6.2.5. 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Проверка атмосферы помещения, воды, гелия на отсутствие мешающих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чистый стаканчик наливают (5±1)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фонового раствора и снимают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полярограмму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Если при этом нет пиков, то всю систему считают чистой и приступают к проведению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Проверка атмосферы помещения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осле первого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вынимают стаканчик из ячейки и вместе с раствором оставляют его открытым на 1,5 ч. Если при повторном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пики не увеличились или увеличились не более чем на 15%, тогда воздух в помещении считают чистым, а лабораторию пригодной для проведения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Проверка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поласкивают и заливают стаканчик водой почти доверху и устанавливают в аппарате для концентрирования примесей. Доливая воду по мере снижения уровня, выпаривают (25±1)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до влажного остатка. После выпаривания наливают в стаканчик (5±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фонового раствора, снимают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полярограмму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Если не будет увеличения ранее зарегистрированных пиков или это увеличение не более чем на 15%, то воду считают чистой и пригодной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Проверка гелия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осле первоначального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отключают ячейку от полярографа и пропускают через раствор в стаканчике гелий в течение 25 мин. Если при повторном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этого раствора пики не увеличились, гелий считают чистым.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анализируемой азотной кислоты вносят в чистый кварцевый стаканчик пипеткой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упаривают ее при температуре (100±5)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влажного остатка в аппарате для концентрирования примесей (черт.7).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упаривания в стаканчик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водного раствора бромистого калия с массовой долей 12% и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ячейку (черт.6). Затем подключают гелий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барботируют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его через раствор в течение 5 мин при объемном расходе от 30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измеряемом реометром, для удаления растворенного кислорода. После этого подключают электрод к полярографу, устанавливают потенциал по вольтметру минус 1,00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 котором в течение 5 мин идет накопление примесей на электроде. Снижают потенциал до минус 0,30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включают мотор лентопротяжного механизма КСП-4 и регистрируют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полярограмму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Подачу гелия при этом не прекращают. Анодный пик ртути равен минус 0,20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электролиз и съемку пиков повторяют не менее двух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снятия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полярограммы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стаканчик добавляют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ртути N 4 и 5, соответственно массовой доле ртути в азотной кислоте и вновь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для каждой марки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ртути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2" type="#_x0000_t75" alt="ГОСТ 11125-84 Кислота азотная особой чистоты. Технические условия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7025" cy="429895"/>
            <wp:effectExtent l="19050" t="0" r="3175" b="0"/>
            <wp:docPr id="1719" name="Рисунок 171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4" type="#_x0000_t75" alt="ГОСТ 11125-84 Кислота азотная особой чистоты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концентрация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2746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добавленного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7" type="#_x0000_t75" alt="ГОСТ 11125-84 Кислота азотная особой чистоты. Технические условия (с Изменением N 1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8" type="#_x0000_t75" alt="ГОСТ 11125-84 Кислота азотная особой чистоты. Технические условия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кислоты, выпариваемой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0" type="#_x0000_t75" alt="ГОСТ 11125-84 Кислота азотная особой чистоты. Технические условия (с Изменением N 1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кислоты, взятой для анализа,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2" type="#_x0000_t75" alt="ГОСТ 11125-84 Кислота азотная особой чистоты. Технические условия (с Изменением N 1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элемента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фонового раствора,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3" type="#_x0000_t75" alt="ГОСТ 11125-84 Кислота азотная особой чистоты. Технические условия (с Изменением N 1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влажного остатка кислоты,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4" type="#_x0000_t75" alt="ГОСТ 11125-84 Кислота азотная особой чистоты. Технические условия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влажного остатка с добавкой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раствора,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5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при интервале концентраций от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6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7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величину 0,22·10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8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%; при интервале концентраций от 0,1·10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9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0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величин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 0,20·10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1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5.7.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(черт.10), состоящий из кварцевого стаканчика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герметически закрывающегося полой притертой пробкой, прижимаемой к стаканчику резинками. В пробку впаяна трубка длиной 50-60 мм, внутренним диаметром 5 мм и внешним диаметром 6-7 мм. Трубку заполняют свернутым рулоном фильтровальной бумаги, сложенным так, чтобы фильтровальная бумага не создавала большого сопротивления, сверху закрывают кусочком ваты, пропитанной раствором уксуснокислого свинца. При появлении в нижней части бумаги или ваты слабого потемнения их следует заменить.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Черт.10. Прибор для определения мышьяка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Прибор для определения мышьяка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733550" cy="4428490"/>
            <wp:effectExtent l="19050" t="0" r="0" b="0"/>
            <wp:docPr id="1739" name="Рисунок 173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кварцевый стаканчик;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притертая 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капиллярная трубка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Черт.10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 трубке на каучуке присоединяют капиллярную трубку длиной 50 мм, внутренним диаметром 0,5 мм и внешним диаметром 6-7 мм. Перед определением на верхний конец капиллярной трубки накладывают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бумажку, тщательно прижимают к отверстию капилляра, сверху накрывают фильтровальной бумагой. Обе бумажки с помощью резинки плотно натягивают на трубку и закрепляют.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Бумагу, пропитанную раствором бромной ртути, готовят следующим образом: в профильтрованный спиртовой раствор бромной ртути с массовой долей 5% погружают нарезанные квадратами 2,5х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,5 см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фильтры "синяя лента". Открытый сосуд с раствором бромной ртути и погруженными в него бумажками помещают в вакуум-эксикатор и отсасывают воздух водоструйным насосом в течение 2 мин. Перед применением бумажки вынимают из раствора и высушивают на воздухе, избегая прямого попадания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с погруженными бумажками сохраняют в темном месте не более 7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Бумагу, пропитанную раствором уксуснокислого свинца,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Вату, пропитанную раствором уксуснокислого свинца,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Вода, приготовленная по п.5.4.1, дополнительно перегнанная в кварцевом приборе с добавлением 0,5 г азотнокислого калия на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перегоняемой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3-4,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особой чистоты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ОС.Ч. 21-4, очищенная следующим образом: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кислоты смешивают в делительной воронке с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калия, приливают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четыреххлористого углерода и тщательно взбалтывают в течение 3-4 мин. После отстаивания нижний слой растворителя отбрасывают, а соляную кислоту подвергают трехкратной экстракции. Полученная соляная кислота (может быть окрашена йодом) пригодна к применению в день очистки.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Натрий сернокислый безводный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4166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Олово двухлористое,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 раствор с массовой долей 10%, готовят растворением 10 г препарата в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(при необходимости подогревают), приливают 77,5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мышьяк,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разбавленный раствор, с концентрацией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0,00001 мг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Ртуть бромная,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 спиртовой раствор с массовой долей 5%, профильтрованный,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уксуснокислый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1027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гранулированный,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20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типа ЛИ с ценой деления шкалы 0,1 мм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25706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упаривания проб по п.5.4.1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(10,0 г) азотной кислоты анализируемой марки, взятой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кварцевую чашу, приливают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сернокислого натрия и выпаривают на водяной бане досуха в устройстве для упаривания проб. Сухой остаток обрабатывают пять раз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выпаривая каждый раз досуха, и переносят, добавляя в чашу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в два приема,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три приема в прибор для определения мышьяка. Затем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двухлористого олова и 1 г цинка (две гранулы одинаковой величины).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Прибор закрывают пробкой и оставляют на 2-3 ч при 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Азотную кислоту считают соответствующей требованиям настоящего стандарта, если окраска пятна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бумажке от анализируемого раствора будет не интенсивнее окраски пятна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бумажке от раствора сравнения, приготовленного одновременно в тех же условиях из 0,1 г анализируемой азотной кислоты и содержащего в том же объеме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мышьяка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9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двухлористого олова,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сернокислого натрия, 1 г цинка и воду. При этом окраска пятна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бумажке от раствора сравнения должна быть примерно в два раза (или более) интенсивнее окраски пятна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бумажке от контрольного раствора, приготовленного одновременно так же, как раствор сравнения, но без добавления мышьяка. При получении неудовлетворительного результата определение повторяют с увеличенной в 2-5 раз массой навески препарата и, соответственно, увеличенной в 2-5 раз концентрацией мышьяка в растворе сравнения (2·10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4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5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Наблюдение окрасок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бумажке проводят сразу после снятия бумажек. При необходимости для лучшего наблюдения окрасок пятен пользуются лупой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и более кратным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уве</w:t>
      </w:r>
      <w:proofErr w:type="spell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личением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Определение массовой доли сульфатов проводят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этом 14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(20,0 г) азотной кислоты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18-4, взятой по объему с погрешностью не более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или 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(50,0 г) азотной кислоты марок ОС.Ч. 27-4 и ОС.Ч. 27-5, взятых по объему с погрешностью не более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фарфоровую или кварцевую чашку,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(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), х.ч., раствор с массовой долей 1% и выпаривают на водяной бане досуха в устройстве для упаривания проб. Сухой остаток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1" type="#_x0000_t75" alt="ГОСТ 11125-84 Кислота азотная особой чистоты. Технические условия (с Изменением N 1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полученный раствор профильтровывают в пробирку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нефелометрирования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бесцветного стекла диаметром 20 мм, высотой 200 мм. Доводят объем раствора водой до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визуально-нефелометрическим (способом I) методом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5.7.1-5.8.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5.9.1. Аппаратура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типа СФ-16.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Кюветы кварцевые от спектрофотометра прямоугольные с толщиной поглощающего свет слоя 5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плоскодонные из бесцветного прозрачного стекла диаметром 10 мм и высотой 70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5-2-5 и 5-2-10, 7-2-25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фарфоровая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чаша кварцевая 20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с массовой долей 3%, при приготовлении отфильтровывают, хранят в полиэтиленовой посуде в темном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Вода, приготовленная по п.5.4.1, должна содержать примесей фосфора и мышьяка меньше, чем в анализируемой кислоте.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сурьмяновиннокислый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0,7%.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х.ч. раствор с массовой долей 5,4% (готовят в день проведения анализа).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особой чистоты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14262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12-4,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3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сернокислый 10-водный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4171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концентрации 1 мг фосфора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разбавленный раствор, концентрации 0,001 мг фосфора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реактивов готовят в день проведения анализа следующим образом: смешивают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серной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сурьмяновиннокислого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упаривания проб по п.5.4.1.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(20,0 г) азотной кислоты анализируемой марки, взятой по объему с погрешностью не более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кварцевую чашку,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сернокислого натрия и выпаривают досуха в устройстве для упаривания проб на водяной бане.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Сухой остаток растворяют в чаше в 3,0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приготовленной по п.5.4.1, прибавляют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реактивов и перемешивают. Через 5 мин содержимое чашки переливают в кварцевую кювету и измеряют оптическую плотность раствора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8" type="#_x0000_t75" alt="ГОСТ 11125-84 Кислота азотная особой чистоты. Технические условия (с Изменением N 1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=880 нм по отношению к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Реактивы считают пригодными, если оптическая плотность контрольного раствора, измеренная по отношению к воде, будет не более 0,015 и оптическая плотность раствора сравнения будет больше оптической плотности контрольного раствора не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в два раза.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заканчивать визуально на фоне стекла молочного цвета в тех же кюветах, либо после перенесения анализируемого раствора и раствора сравнения, а также контрольного раствора в бесцветные плоскодонные пробирки при сопоставлении их окрасок по оси пробирок на белом фоне. При этом синяя окраска раствора сравнения не должна быть менее интенсивной, чем у одновременно приготовленного анализируемого раствора, и синяя окраска раствора сравнения должна быть примерно в два раза либо большее количество раз интенсивнее, чем у контрольного раствора, не содержащего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фосфора определение проводят спектрофотометрическим методом.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5.10. 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Пробирки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нефелометрирования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бесцветного стекла (диаметром 20 мм, высотой 200 мм).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приготовленная по п.5.4.1, должна содержать примесей хлоридов меньше, чем анализируемая азотная кислота.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 настоящему стандарту,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соответствующим разведением готовят раствор сравнения с концентрацией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0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1" type="#_x0000_t75" alt="ГОСТ 11125-84 Кислота азотная особой чистоты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5.9.1-5.10.1.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(10,0 г) азотной кислоты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 или 14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(20,0 г) азотной кислоты марок ОС.Ч. 27-4 и ОС.Ч. 27-5, взятых по объему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помещают в пробирки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нефелометрирования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водой до 39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Азотную кислоту считают соответствующей требованиям настоящего стандарта, если наблюдаемая через 20 мин на темном фоне опалесценция анализируемого раствора будет не интенсивнее опалесценции раствора сравнения, приготовленного одновременно с анализируемым и содержащего в таком же объеме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азотнокислого серебра, а интенсивность опалесценции раствора сравнения, содержащего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будет заметно большей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чем у контрольного раствора, не содержащего хлоридов, приготовленного одновременно и точно так же, как раствор сравнения, но без добавления хлор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суммы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Электрофотоколориметр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ФЭК-М, ФЭК-Н-57, либо спектрофотометр типа СФ-16 или другого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Воронки кварцевые делительные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500, 100,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2-100-2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для упаривания проб по п.5.4.1.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17-4, растворы с массовыми долями 2 и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Вода, приготовленная по п.5.4.1, должна содержать примесей тяжелых металлов меньше, чем анализируемая азотная кислота.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дифенилтиокарбазон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по ТУ 6-09-07-1684, ч.д.а., очищенный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готовят следующим образом: 0,05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четыреххлористого углерода при энергичном перемешивании. Полученный раствор переносят в делительную воронку вместимостью 200-500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аммиака с массовой долей 5% и энергично встряхивают в течение 2 мин. После расслоения фаз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органическую (нижнюю) фазу отделяют, следя за тем, чтобы в водную фазу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попало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возможно меньше органической фазы. Встряхивание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раствором аммиака с массовой долей 5% (порциями по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повторяют, как указано выше, еще четыре раза, после чего органическую фазу отбрасывают. Объединенные водные вытяжки (экстракты) переносят в делительную воронку вместимостью 200-500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промывают два раза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четыреххлористым углеродом. Затем добавляют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четыреххлористого углерода, подкисляют раствором серной кислоты концентрацией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9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(2,5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до синей окраски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энергично встряхивают в течение 1 мин. При подкислении выделяется нерастворимый в воде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переходит в органическую фазу, окрашивая ее в зеленый цвет. Экстракцию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кислого раствора проводят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четыреххлористого углерода (пять раз по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Концентрированный очищенный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четыреххлористом углероде хранят в кварцевой колбе с притертой пробкой под слоем раствора серной кислоты концентрацией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5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6" type="#_x0000_t75" alt="ГОСТ 11125-84 Кислота азотная особой чистоты. Технические условия (с Изменением N 1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(2,5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в темном прохладном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Разбавленный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готовят из полученного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соответствующим разбавлением его четыреххлористым углеродом примерно в 50 раз с таким расчетом, чтобы оптическая плотность приготовленного раствора реактива была равна 1,0, при измерении ее по отношению к четыреххлористому углероду на фотоколориметре в кюветах с толщиной поглощающего свет слоя 2 см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9" type="#_x0000_t75" alt="ГОСТ 11125-84 Кислота азотная особой чистоты. Технические условия (с Изменением N 1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=610 нм или на спектрофотометре в кюветах с толщиной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поглощающего свет слоя 1 см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0" type="#_x0000_t75" alt="ГОСТ 11125-84 Кислота азотная особой чистоты. Технические условия (с Изменением N 1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=620 нм.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1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 хранят в склянке из темного стекла. Раствор годен не более 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лимонная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8-4,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ОС.Ч. 21-4,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14262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ОС.Ч. 12-4, растворы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2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6" type="#_x0000_t75" alt="ГОСТ 11125-84 Кислота азотная особой чистоты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Лимонно-аммиачный буферный раствор, готовят следующим образом: раствор лимонной кислоты доводят раствором аммиака с массовой долей 25%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8 и затем раствором аммиака с массовой долей 5%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 (по универсальной индикаторной бумажке), очищают от следов тяжелых металлов встряхиванием с очищенным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очищенного буферного раствора прибавляют порциями по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очищенного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тех пор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пока окраска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перестанет менять свой цвет).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Растворившийся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лимонно-аммиачном растворе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удаляют экстракцией четыреххлористым углеродом. Для этого к буферному раствору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четыреххлористого углерода, встряхивают, дают отстояться, затем органическую фазу отбрасывают. Эту операцию повторяют до тех пор, пока водная фаза станет бесцветной. Полученный очищенный буферный раствор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"белая лента" и хранят в склянке из темного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свинец, готовят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разбавленный раствор с концентрацией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Ксантогенат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этиловый,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 свежеприготовленный водный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Всю применяемую посуду очищают дополнительно от примесей тяжелых металлов, промывая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Изме</w:t>
      </w:r>
      <w:proofErr w:type="spellEnd"/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ненная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Построение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 четыре кварцевые делительные воронки вместимостью по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помещают соответственно 0,003; 0,005; 0,007;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 пятую такую же воронку свинец не вводят. Затем в каждую воронку прибавляют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лимонно-аммиачного буферного раствора и по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6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разбавленного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Содержимое воронки встряхивают в течение 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После расслоения фаз органическую фазу из каждой воронки фильтруют через слой гигроскопической ваты в кювету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измеряют оптическую плотность раствора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7" type="#_x0000_t75" alt="ГОСТ 11125-84 Кислота азотная особой чистоты. Технические условия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по отношению к четыреххлористому углероду на фотоколориметре в кюветах с толщиной поглощающего свет слоя 2 см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8" type="#_x0000_t75" alt="ГОСТ 11125-84 Кислота азотная особой чистоты. Технические условия (с Изменением N 1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=610 нм (светофильтр N 7) или на спектрофотометре в цилиндрической кювете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толщиной поглощающего свет слоя 1 см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9" type="#_x0000_t75" alt="ГОСТ 11125-84 Кислота азотная особой чистоты. Технические условия (с Изменением N 1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=620 нм.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Затем экстракт переносят во вторую делительную воронку,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этилксантогената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встряхивают,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 встряхивают в течение 2 мин. После расслоения фаз органическую фазу фильтруют через слой гигроскопической ваты в такую же кювету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при той же длине волны измеряют оптическую плотность экстракта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3" type="#_x0000_t75" alt="ГОСТ 11125-84 Кислота азотная особой чистоты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Затем находят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величину реверсии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4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равную разности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1841" name="Рисунок 1841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Из величины реверсии раствора сравнения вычитают реверсию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6" type="#_x0000_t75" alt="ГОСТ 11125-84 Кислота азотная особой чистоты. Технические условия (с Изменением N 1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После этого вычисляют среднеарифметическое трех параллельных определений и 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график: откладывая по оси ординат - разность значений величин реверсий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843" name="Рисунок 1843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); по оси абсцисс - массу свинца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сантиграмм-эквивалентах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Рb=</w:t>
      </w:r>
      <w:proofErr w:type="spellEnd"/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(20,0 г) азотной кислоты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18-4, взятой по объему с погрешностью не более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69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выпаривают досуха в кварцевой чашке на водяной бане, помещенной в устройство для упаривания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Сухой остаток растворяют в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0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1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упаривают досуха.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Остаток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2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лимонно-аммиачного раствора (в два приема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3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раствор количественно переносят в делительную воронку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 раствору прибавляют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разбавленного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содержимое воронки встряхивают в течение 3 мин и далее продолжают выполнение тех же операций, как и в случае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с анализируемым раствором в тех же условиях готовят раствор сравнения, содержащий 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6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 (2·10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7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мг) свинца, и контрольный раствор, при приготовлении которого свинец не вводят, содержащие в том же объеме те же количества реактивов, прибавляемых в том же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Азотную кислоту считают соответствующей требованиям настоящего стандарта, если разность величин реверсий анализируемого раствора и контрольного раствора будет не больше, чем разность величин реверсий раствора сравнения и контрольного раствора, приготовленных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суммы примесей тяжелых металлов, выраженную в граммах,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проводить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суммы примесей тяжелых металлов анализ проводят по методике настоящего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станда</w:t>
      </w:r>
      <w:proofErr w:type="spellEnd"/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примесей тяжелых металлов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78" type="#_x0000_t75" alt="ГОСТ 11125-84 Кислота азотная особой чистоты. Технические условия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выраженную в процентах,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389255"/>
            <wp:effectExtent l="19050" t="0" r="3810" b="0"/>
            <wp:docPr id="1855" name="Рисунок 1855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0" type="#_x0000_t75" alt="ГОСТ 11125-84 Кислота азотная особой чистоты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азотной кислоты,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1" type="#_x0000_t75" alt="ГОСТ 11125-84 Кислота азотная особой чистоты. Технические условия (с Изменением N 1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суммарная массовая доля примесей тяжелых металлов,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2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5.11.3, 5.11.4.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нелетучих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нелетучего остатка (черт.11).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Черт.11. Установка для определения нелетучего остатка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Установка для определения нелетучего остатка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275330" cy="2668270"/>
            <wp:effectExtent l="19050" t="0" r="1270" b="0"/>
            <wp:docPr id="1859" name="Рисунок 1859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аппарат для определения нелетучего остатка;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регулятор напряжения РНШ-55;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термопары;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потенциометр;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водоструйный насос;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манометр;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фильтр ФПФ или ФПП;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очистные колонки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Черт.11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Аппарат для определения нелетучего остатка (черт.12) или на его основе,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многогнездовой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аппарат.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Черт.12. Аппарат для определения нелетучего остатка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Аппарат для определения нелетучего остатка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173095" cy="5315585"/>
            <wp:effectExtent l="19050" t="0" r="8255" b="0"/>
            <wp:docPr id="1860" name="Рисунок 1860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53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 испарительной части аппарата;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колокол;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ампула;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рожки;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5, 6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фланцы;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7, 9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термокарманы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вмятины;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трубка для нагнетания воды;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воронка;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резиновая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конденсатор;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охлаждающая поверхность (емкость);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 для слива конденсата;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отвод;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штуцер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Черт.12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полумикроаналитические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диапазоном взвешивания от 0,2 мг до 20 г типов ВЛР 20, ВМ 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Потенциометр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7164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Регулятор напряжения РНШ-55.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гирь Г-2-210 и Г-2-21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Коробки от противогазов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12.4.122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В, К,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аэрозольный типов ФПП-Д, ЛФС-2, НЭЛ-3.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Ампулы кварцевые вместимостью 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Черт.13. Эксикатор для охлаждения кварцевых ампул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Эксикатор для охлаждения кварцевых ампул</w:t>
      </w:r>
    </w:p>
    <w:p w:rsidR="00293898" w:rsidRDefault="00293898" w:rsidP="0029389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579370" cy="3411855"/>
            <wp:effectExtent l="19050" t="0" r="0" b="0"/>
            <wp:docPr id="1862" name="Рисунок 1862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ампула;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колокол;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подставка;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чаша;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термокарман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аэрозольный фильтр;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химпоглотитель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(силикагель)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Черт.13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Ареометр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кварцевая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Вакуум-насос водоструйный лабораторный стеклянный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стеклянный для ареометра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(черт.13).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жидкий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жидкий воздух, или двуокись углерода твердая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12162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Вода, приготовленная по 5.4.1.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Кальций хлористый, прокаленный при 200 °С в течение 3-4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21-4.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марки ШСКГ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размер зерен 1,0-3,6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сорт, перегнанный в кварцевом приборе.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ампул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ампулу заливают соляную кислоту и кипятят ее в течение 15 мин. Затем соляную кислоту выливают из ампулы, промывают ее водой, ополаскивают перегнанным этиловым спиртом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станавливают нулевую точку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полумикроаналитических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весов. Затем тщательно промытую, высушенную, прокаленную при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охлажденную в эксикаторе ампулу взвешивают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полумикроаналитических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весах.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В "рабочую" ампулу заливают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бюретки (черт.2) с погрешностью не более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7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65-70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8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(100,0 г) анализируемой кислоты с известной плотностью.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заливе ампулы азотной кислотой из бюретки,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последнюю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через наружный канал пробки крана засасывают атмосферный воздух, предварительно очищенный силикагелем от химических загрязнений, пропущенный через фильтр ФПП-Д для удаления аэрозолей и промытый водой. На ампулу с навеской надевают колокол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термокарманом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колоколе имеются две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несмыкающиеся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окружности вмятины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 которых с помощью рожек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закрепляют в вертикальном положении ампулу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колокол с ампулой устанавливают в корпусе на пришлифованном фланце. Создают в системе водоструйным насосом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(черт.11) необходимое разряжение (около 100 мм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рт.ст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.), регулируемое воздушным краном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манометру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конденсатор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(черт.12) заполняют хладагентом. Внутри конденсатора размещена емкость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заполняемая через воронку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хладагентом (жидкий азот, жидкий воздух и т.п.) или при его отсутствии водой, нагнетаемой по трубке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закрепленной в воронке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резиновой пробкой. Наружная стенка емкости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является охлаждающей поверхностью для конденсации паров. Газы или пары воды выводят из емкости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через штуцер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Включив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электрообогрев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выпаривают навеску кислоты при температуре на 5 °С-10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ниже температуры ее кипения при данном давлении. Пары азотной кислоты, образующиеся при ее испарении и сконденсировавшиеся на поверхности конденсаторов, сливают через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15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газовую фазу отсасывают водоструйным насосом через трубку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окончания выпаривания анализируемой кислоты, что устанавливают через прорезь в изоляции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электрообмотки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увеличивают силу тока и прокаливают осадок в ампуле при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часа.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Заданные температуры выпарки и прокаливания устанавливают регулятором напряжения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типа РНШ-55 и контролируют показаниями потенциометра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соединенного с термопарой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(черт.11).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окончания прокаливания отключают обогрев и подачу воды в вакуум-насосе. В систему подают воздух, предварительно очищенный пропусканием через пять последовательно соединенных коробок от противогазов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заполненных: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активированным углем марки АГ-2 или СКТ;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катализатором К-5 или УП-4 на активированных углях АГ-2, АГ-3 или СКТ;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купрамитом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катализатором гопкалит;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осушителем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карбогель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через фильтр ФПП-Д (черт.11).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ампулы охлаждают в эксикаторе (черт.13) до температуры окружающей среды. В наружную кольцевую емкость эксикатора засыпают хлористый кальций или силикагель, поверхность которого покрывают фильтром ФПП-Д для предотвращения попадания в ампулу влаги и пыли. Ампулу охлаждают в эксикаторе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нелетучего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89" type="#_x0000_t75" alt="ГОСТ 11125-84 Кислота азотная особой чистоты. Технические условия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63445" cy="389255"/>
            <wp:effectExtent l="19050" t="0" r="8255" b="0"/>
            <wp:docPr id="1866" name="Рисунок 1866" descr="ГОСТ 11125-84 Кислота азотная особой чисто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ГОСТ 11125-84 Кислота азотная особой чисто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1" type="#_x0000_t75" alt="ГОСТ 11125-84 Кислота азотная особой чистоты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кислоты, взятая для определения,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2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показания весов при взвешивании пустой ампулы;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3" type="#_x0000_t75" alt="ГОСТ 11125-84 Кислота азотная особой чистоты. Технические условия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показания весов при взвешивании ампулы с осадком;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4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нулевая точка весов перед взвешиванием пустой ампулы;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5" type="#_x0000_t75" alt="ГОСТ 11125-84 Кислота азотная особой чистоты. Технические условия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нулевая точка весов перед взвешиванием ампулы с осадком;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6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цена деления оптической шкалы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полумикроаналитических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двух параллельных определений, допускаемые расхождения между которыми не должны превышать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7" type="#_x0000_t75" alt="ГОСТ 11125-84 Кислота азотная особой чистоты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в интервале концентраций от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8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99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величину 0,1·10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0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%, а в интервале концентраций от 0,1·10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1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2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величину 0,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3" type="#_x0000_t75" alt="ГОСТ 11125-84 Кислота азотная особой чистоты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5.12.3, 5.12.4.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5.13. Допускается применение других метрологических аттестованных методов анализа, обеспечивающих суммарную погрешность результата определения и допускаемые расхождения между результатами параллельных определений, установленные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показателя качества анализ проводят методами, указанными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УПАКОВКА, МАРКИРОВКА, ТРАНСПОРТИРОВАНИЕ И ХРАНЕНИЕ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Препарат упаковывают и маркируют в соответствии с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8-4; 8-6, а также 8-4 из прозрачного кварцевого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разливают в новые или возвратные из-под азотной кислоты особой чистоты химически обработанные стеклянные бутыли.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После заполнения азотной кислотой особой чистоты емкости сразу же закрывают запорным устройством (выполненным по соответствующей НТД), уравновешивающим внутреннее и наружное давление.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Заполнение потребительской тары производят на 99,5% от вместимости тары, с учетом температурного расширения продукта при нагреве его до 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Потребитель должен оставлять в таре 50-100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4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кислоты. После слива кислоты тару немедленно закрывают запорным устройством.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кварцевых емкостей горловину и запорное устройство обертывают пленкой из фторопласта-4 сорт I (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10007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полиэтиленовой пленкой (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), обвязывают ниткой из фторопласта, фторопластовой (полиэтиленовой) лентой или хлорвиниловым шнуром, пломбируют и возвращают изготовителю.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На потребительскую тару наносят знаки опасности класса 8, подкласса 8.1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предупредительной надписи: "Осторожно, берегись ожога!".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Деревянная транспортная тара для кварцевых емкостей должна быть пропитана насыщенным раствором хлористого кальция (магния) или сульфата аммония, а ее металлические части должны быть окрашены кислотостойкой краской (грунт ХС-010, лак ХВ-784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7313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эмаль ХС-710).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Транспортную маркировку производят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нанесением манипуляционного знака "Верх" и предупредительной надписи: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"Осторожно, берегись ожога!" и нанесением знаков опасности по </w:t>
      </w:r>
      <w:r w:rsidRPr="0029389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категория 8.1.5, классификационный шифр 8151, черт.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8 и 5), серийного номера ООН 2032.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Азотную кислоту особой чистоты транспортируют всеми видами транспорта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воздушным транспортом масса одной упаковки - не более 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Азотную кислоту особой чистоты в кварцевых емкостях до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05" type="#_x0000_t75" alt="ГОСТ 11125-84 Кислота азотная особой чистоты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азотную кислоту особой чистоты с массовой долей основного вещества более 75%, упакованную в соответствии с пунктом 6.1, транспортируют только автотранспортом.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Азотная кислота особой чистоты должна храниться в упаковке изготовителя в крытых складских темных помещениях, обособленно от других реактивов при температуре не выше 30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6.5-6.7.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3898" w:rsidRDefault="00293898" w:rsidP="002938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7. ГАРАНТИИ ИЗГОТОВИТЕЛЯ</w:t>
      </w:r>
    </w:p>
    <w:p w:rsid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 Изготовитель гарантирует соответствие азотной кислоты особой чистоты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293898" w:rsidRDefault="00293898" w:rsidP="002938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 Гарантийный срок хранения азотной кислоты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18-4 с момента изготовления: в емкостях из кварцевого стекла - 6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 стеклянных бутылях - 4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азотной кислоты марок ОС.Ч. 27-4 гарантийный срок хранения соответственно сокращается на 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 для ОС.Ч. 27-5 - на 2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FC651B" w:rsidRPr="00293898" w:rsidSect="0095551E">
      <w:footerReference w:type="default" r:id="rId3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3010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078"/>
    <w:multiLevelType w:val="multilevel"/>
    <w:tmpl w:val="6B7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03733"/>
    <w:multiLevelType w:val="multilevel"/>
    <w:tmpl w:val="AEC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61554"/>
    <w:multiLevelType w:val="multilevel"/>
    <w:tmpl w:val="E578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B5145"/>
    <w:multiLevelType w:val="multilevel"/>
    <w:tmpl w:val="225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0445A"/>
    <w:multiLevelType w:val="multilevel"/>
    <w:tmpl w:val="02B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B47C8"/>
    <w:multiLevelType w:val="multilevel"/>
    <w:tmpl w:val="27E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12EC"/>
    <w:multiLevelType w:val="multilevel"/>
    <w:tmpl w:val="2E5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E663E"/>
    <w:multiLevelType w:val="multilevel"/>
    <w:tmpl w:val="25A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67348"/>
    <w:rsid w:val="00293898"/>
    <w:rsid w:val="002B0DD9"/>
    <w:rsid w:val="002D3ACA"/>
    <w:rsid w:val="00313072"/>
    <w:rsid w:val="00362C0C"/>
    <w:rsid w:val="003D53F9"/>
    <w:rsid w:val="003F7A45"/>
    <w:rsid w:val="004136F3"/>
    <w:rsid w:val="00477A04"/>
    <w:rsid w:val="0059308D"/>
    <w:rsid w:val="005B505F"/>
    <w:rsid w:val="005D6E61"/>
    <w:rsid w:val="005E430E"/>
    <w:rsid w:val="005F6566"/>
    <w:rsid w:val="0063010A"/>
    <w:rsid w:val="006B6B83"/>
    <w:rsid w:val="007214CA"/>
    <w:rsid w:val="007C08C1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47CA3"/>
    <w:rsid w:val="00D637C8"/>
    <w:rsid w:val="00D71C2F"/>
    <w:rsid w:val="00DA2684"/>
    <w:rsid w:val="00DA4FBF"/>
    <w:rsid w:val="00DD1738"/>
    <w:rsid w:val="00E77C21"/>
    <w:rsid w:val="00EA54CD"/>
    <w:rsid w:val="00ED1923"/>
    <w:rsid w:val="00F83D6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table" w:customStyle="1" w:styleId="af1">
    <w:name w:val="Light Shading"/>
    <w:basedOn w:val="a1"/>
    <w:uiPriority w:val="60"/>
    <w:rsid w:val="00413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Table Grid"/>
    <w:basedOn w:val="a1"/>
    <w:uiPriority w:val="59"/>
    <w:rsid w:val="0041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7C08C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7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2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48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68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255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7943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916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26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5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81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9897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0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915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92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3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82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1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55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3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0370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538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364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64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0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3101314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65327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95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4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27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1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9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942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241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129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8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56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321417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4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620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962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5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2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29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18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04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3844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9137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975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4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87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8424302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2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0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67888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137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05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88C6-409E-4088-BFDF-63C3121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10892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2017-08-23T14:41:00Z</dcterms:created>
  <dcterms:modified xsi:type="dcterms:W3CDTF">2017-08-23T14:41:00Z</dcterms:modified>
</cp:coreProperties>
</file>