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261" w:rsidRDefault="00BB6261" w:rsidP="00BB6261">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ГОСТ 10298-79 Селен технический. Технические условия (с Изменениями N 1-5)</w:t>
      </w:r>
    </w:p>
    <w:p w:rsidR="00BB6261" w:rsidRDefault="00BB6261" w:rsidP="00BB6261">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ГОСТ 10298-79 </w:t>
      </w:r>
      <w:r>
        <w:rPr>
          <w:rFonts w:ascii="Arial" w:hAnsi="Arial" w:cs="Arial"/>
          <w:color w:val="2D2D2D"/>
          <w:spacing w:val="1"/>
          <w:sz w:val="15"/>
          <w:szCs w:val="15"/>
        </w:rPr>
        <w:br/>
      </w:r>
      <w:r>
        <w:rPr>
          <w:rFonts w:ascii="Arial" w:hAnsi="Arial" w:cs="Arial"/>
          <w:color w:val="2D2D2D"/>
          <w:spacing w:val="1"/>
          <w:sz w:val="15"/>
          <w:szCs w:val="15"/>
        </w:rPr>
        <w:br/>
        <w:t>Группа В51</w:t>
      </w:r>
    </w:p>
    <w:p w:rsidR="00BB6261" w:rsidRDefault="00BB6261" w:rsidP="00BB6261">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МЕЖГОСУДАРСТВЕННЫЙ СТАНДАРТ</w:t>
      </w:r>
    </w:p>
    <w:p w:rsidR="00BB6261" w:rsidRDefault="00BB6261" w:rsidP="00BB6261">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СЕЛЕН ТЕХНИЧЕСКИЙ </w:t>
      </w:r>
    </w:p>
    <w:p w:rsidR="00BB6261" w:rsidRPr="00BB6261" w:rsidRDefault="00BB6261" w:rsidP="00BB6261">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Pr>
          <w:rFonts w:ascii="Arial" w:hAnsi="Arial" w:cs="Arial"/>
          <w:color w:val="3C3C3C"/>
          <w:spacing w:val="1"/>
          <w:sz w:val="22"/>
          <w:szCs w:val="22"/>
        </w:rPr>
        <w:t>Технические</w:t>
      </w:r>
      <w:r w:rsidRPr="00BB6261">
        <w:rPr>
          <w:rFonts w:ascii="Arial" w:hAnsi="Arial" w:cs="Arial"/>
          <w:color w:val="3C3C3C"/>
          <w:spacing w:val="1"/>
          <w:sz w:val="22"/>
          <w:szCs w:val="22"/>
          <w:lang w:val="en-US"/>
        </w:rPr>
        <w:t xml:space="preserve"> </w:t>
      </w:r>
      <w:r>
        <w:rPr>
          <w:rFonts w:ascii="Arial" w:hAnsi="Arial" w:cs="Arial"/>
          <w:color w:val="3C3C3C"/>
          <w:spacing w:val="1"/>
          <w:sz w:val="22"/>
          <w:szCs w:val="22"/>
        </w:rPr>
        <w:t>условия</w:t>
      </w:r>
    </w:p>
    <w:p w:rsidR="00BB6261" w:rsidRPr="00BB6261" w:rsidRDefault="00BB6261" w:rsidP="00BB6261">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proofErr w:type="gramStart"/>
      <w:r w:rsidRPr="00BB6261">
        <w:rPr>
          <w:rFonts w:ascii="Arial" w:hAnsi="Arial" w:cs="Arial"/>
          <w:color w:val="3C3C3C"/>
          <w:spacing w:val="1"/>
          <w:sz w:val="22"/>
          <w:szCs w:val="22"/>
          <w:lang w:val="en-US"/>
        </w:rPr>
        <w:t>Technical selenium.</w:t>
      </w:r>
      <w:proofErr w:type="gramEnd"/>
      <w:r w:rsidRPr="00BB6261">
        <w:rPr>
          <w:rFonts w:ascii="Arial" w:hAnsi="Arial" w:cs="Arial"/>
          <w:color w:val="3C3C3C"/>
          <w:spacing w:val="1"/>
          <w:sz w:val="22"/>
          <w:szCs w:val="22"/>
          <w:lang w:val="en-US"/>
        </w:rPr>
        <w:t xml:space="preserve"> Specifications</w:t>
      </w:r>
    </w:p>
    <w:p w:rsidR="00BB6261" w:rsidRP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lang w:val="en-US"/>
        </w:rPr>
      </w:pPr>
      <w:r w:rsidRPr="00BB6261">
        <w:rPr>
          <w:rFonts w:ascii="Arial" w:hAnsi="Arial" w:cs="Arial"/>
          <w:color w:val="2D2D2D"/>
          <w:spacing w:val="1"/>
          <w:sz w:val="15"/>
          <w:szCs w:val="15"/>
          <w:lang w:val="en-US"/>
        </w:rPr>
        <w:br/>
      </w:r>
      <w:r>
        <w:rPr>
          <w:rFonts w:ascii="Arial" w:hAnsi="Arial" w:cs="Arial"/>
          <w:color w:val="2D2D2D"/>
          <w:spacing w:val="1"/>
          <w:sz w:val="15"/>
          <w:szCs w:val="15"/>
        </w:rPr>
        <w:t>МКС</w:t>
      </w:r>
      <w:r w:rsidRPr="00BB6261">
        <w:rPr>
          <w:rFonts w:ascii="Arial" w:hAnsi="Arial" w:cs="Arial"/>
          <w:color w:val="2D2D2D"/>
          <w:spacing w:val="1"/>
          <w:sz w:val="15"/>
          <w:szCs w:val="15"/>
          <w:lang w:val="en-US"/>
        </w:rPr>
        <w:t xml:space="preserve"> 77.120.99</w:t>
      </w:r>
      <w:r w:rsidRPr="00BB6261">
        <w:rPr>
          <w:rFonts w:ascii="Arial" w:hAnsi="Arial" w:cs="Arial"/>
          <w:color w:val="2D2D2D"/>
          <w:spacing w:val="1"/>
          <w:sz w:val="15"/>
          <w:szCs w:val="15"/>
          <w:lang w:val="en-US"/>
        </w:rPr>
        <w:br/>
      </w:r>
      <w:r>
        <w:rPr>
          <w:rFonts w:ascii="Arial" w:hAnsi="Arial" w:cs="Arial"/>
          <w:color w:val="2D2D2D"/>
          <w:spacing w:val="1"/>
          <w:sz w:val="15"/>
          <w:szCs w:val="15"/>
        </w:rPr>
        <w:t>ОКП</w:t>
      </w:r>
      <w:r w:rsidRPr="00BB6261">
        <w:rPr>
          <w:rFonts w:ascii="Arial" w:hAnsi="Arial" w:cs="Arial"/>
          <w:color w:val="2D2D2D"/>
          <w:spacing w:val="1"/>
          <w:sz w:val="15"/>
          <w:szCs w:val="15"/>
          <w:lang w:val="en-US"/>
        </w:rPr>
        <w:t xml:space="preserve"> 17 6982</w:t>
      </w:r>
    </w:p>
    <w:p w:rsidR="00BB6261" w:rsidRDefault="00BB6261" w:rsidP="00BB6261">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1981-01-01</w:t>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Постановлением Государственного комитета СССР по стандартам от 23.11.79 N 4493 дата введения установлена 01.01.81</w:t>
      </w:r>
      <w:r>
        <w:rPr>
          <w:rFonts w:ascii="Arial" w:hAnsi="Arial" w:cs="Arial"/>
          <w:color w:val="2D2D2D"/>
          <w:spacing w:val="1"/>
          <w:sz w:val="15"/>
          <w:szCs w:val="15"/>
        </w:rPr>
        <w:br/>
      </w:r>
      <w:r>
        <w:rPr>
          <w:rFonts w:ascii="Arial" w:hAnsi="Arial" w:cs="Arial"/>
          <w:color w:val="2D2D2D"/>
          <w:spacing w:val="1"/>
          <w:sz w:val="15"/>
          <w:szCs w:val="15"/>
        </w:rPr>
        <w:br/>
        <w:t>Ограничение срока действия снято по протоколу N 5-94 Межгосударственного совета по стандартизации, метрологии и сертификации (ИУС 11-12-94)</w:t>
      </w:r>
      <w:r>
        <w:rPr>
          <w:rFonts w:ascii="Arial" w:hAnsi="Arial" w:cs="Arial"/>
          <w:color w:val="2D2D2D"/>
          <w:spacing w:val="1"/>
          <w:sz w:val="15"/>
          <w:szCs w:val="15"/>
        </w:rPr>
        <w:br/>
      </w:r>
      <w:r>
        <w:rPr>
          <w:rFonts w:ascii="Arial" w:hAnsi="Arial" w:cs="Arial"/>
          <w:color w:val="2D2D2D"/>
          <w:spacing w:val="1"/>
          <w:sz w:val="15"/>
          <w:szCs w:val="15"/>
        </w:rPr>
        <w:br/>
        <w:t>ВЗАМЕН ГОСТ 10298-69</w:t>
      </w:r>
      <w:r>
        <w:rPr>
          <w:rFonts w:ascii="Arial" w:hAnsi="Arial" w:cs="Arial"/>
          <w:color w:val="2D2D2D"/>
          <w:spacing w:val="1"/>
          <w:sz w:val="15"/>
          <w:szCs w:val="15"/>
        </w:rPr>
        <w:br/>
      </w:r>
      <w:r>
        <w:rPr>
          <w:rFonts w:ascii="Arial" w:hAnsi="Arial" w:cs="Arial"/>
          <w:color w:val="2D2D2D"/>
          <w:spacing w:val="1"/>
          <w:sz w:val="15"/>
          <w:szCs w:val="15"/>
        </w:rPr>
        <w:br/>
        <w:t>ИЗДАНИЕ (ноябрь 2004 г.) с Изменениями N 1, 2, 3, 4, </w:t>
      </w:r>
      <w:r w:rsidRPr="00BB6261">
        <w:rPr>
          <w:rFonts w:ascii="Arial" w:hAnsi="Arial" w:cs="Arial"/>
          <w:color w:val="2D2D2D"/>
          <w:spacing w:val="1"/>
          <w:sz w:val="15"/>
          <w:szCs w:val="15"/>
        </w:rPr>
        <w:t>5</w:t>
      </w:r>
      <w:r>
        <w:rPr>
          <w:rFonts w:ascii="Arial" w:hAnsi="Arial" w:cs="Arial"/>
          <w:color w:val="2D2D2D"/>
          <w:spacing w:val="1"/>
          <w:sz w:val="15"/>
          <w:szCs w:val="15"/>
        </w:rPr>
        <w:t>, утвержденными в марте 1982 г., июне 1985 г., июле 1990 г., сентябре 1997 г</w:t>
      </w:r>
      <w:proofErr w:type="gramEnd"/>
      <w:r>
        <w:rPr>
          <w:rFonts w:ascii="Arial" w:hAnsi="Arial" w:cs="Arial"/>
          <w:color w:val="2D2D2D"/>
          <w:spacing w:val="1"/>
          <w:sz w:val="15"/>
          <w:szCs w:val="15"/>
        </w:rPr>
        <w:t xml:space="preserve">., </w:t>
      </w:r>
      <w:proofErr w:type="gramStart"/>
      <w:r>
        <w:rPr>
          <w:rFonts w:ascii="Arial" w:hAnsi="Arial" w:cs="Arial"/>
          <w:color w:val="2D2D2D"/>
          <w:spacing w:val="1"/>
          <w:sz w:val="15"/>
          <w:szCs w:val="15"/>
        </w:rPr>
        <w:t>январе</w:t>
      </w:r>
      <w:proofErr w:type="gramEnd"/>
      <w:r>
        <w:rPr>
          <w:rFonts w:ascii="Arial" w:hAnsi="Arial" w:cs="Arial"/>
          <w:color w:val="2D2D2D"/>
          <w:spacing w:val="1"/>
          <w:sz w:val="15"/>
          <w:szCs w:val="15"/>
        </w:rPr>
        <w:t xml:space="preserve"> 2004 г. (ИУС 7-82, 9-85, 10-90, 12-97, 4-2004).</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Изменение N 4 ГОСТ 10298-79 принято Межгосударственным советом по стандартизации, метрологии и сертификации (протокол N 11 от 25.04.97)</w:t>
      </w:r>
      <w:r>
        <w:rPr>
          <w:rFonts w:ascii="Arial" w:hAnsi="Arial" w:cs="Arial"/>
          <w:color w:val="2D2D2D"/>
          <w:spacing w:val="1"/>
          <w:sz w:val="15"/>
          <w:szCs w:val="15"/>
        </w:rPr>
        <w:br/>
      </w:r>
      <w:r>
        <w:rPr>
          <w:rFonts w:ascii="Arial" w:hAnsi="Arial" w:cs="Arial"/>
          <w:color w:val="2D2D2D"/>
          <w:spacing w:val="1"/>
          <w:sz w:val="15"/>
          <w:szCs w:val="15"/>
        </w:rPr>
        <w:br/>
        <w:t>За принятие изменения проголосовали: </w:t>
      </w:r>
      <w:r>
        <w:rPr>
          <w:rFonts w:ascii="Arial" w:hAnsi="Arial" w:cs="Arial"/>
          <w:color w:val="2D2D2D"/>
          <w:spacing w:val="1"/>
          <w:sz w:val="15"/>
          <w:szCs w:val="15"/>
        </w:rPr>
        <w:br/>
      </w:r>
    </w:p>
    <w:tbl>
      <w:tblPr>
        <w:tblW w:w="0" w:type="auto"/>
        <w:tblCellMar>
          <w:left w:w="0" w:type="dxa"/>
          <w:right w:w="0" w:type="dxa"/>
        </w:tblCellMar>
        <w:tblLook w:val="04A0"/>
      </w:tblPr>
      <w:tblGrid>
        <w:gridCol w:w="4250"/>
        <w:gridCol w:w="6098"/>
      </w:tblGrid>
      <w:tr w:rsidR="00BB6261" w:rsidTr="00BB6261">
        <w:trPr>
          <w:trHeight w:val="15"/>
        </w:trPr>
        <w:tc>
          <w:tcPr>
            <w:tcW w:w="4250" w:type="dxa"/>
            <w:hideMark/>
          </w:tcPr>
          <w:p w:rsidR="00BB6261" w:rsidRDefault="00BB6261">
            <w:pPr>
              <w:rPr>
                <w:sz w:val="2"/>
                <w:szCs w:val="24"/>
              </w:rPr>
            </w:pPr>
          </w:p>
        </w:tc>
        <w:tc>
          <w:tcPr>
            <w:tcW w:w="6098" w:type="dxa"/>
            <w:hideMark/>
          </w:tcPr>
          <w:p w:rsidR="00BB6261" w:rsidRDefault="00BB6261">
            <w:pPr>
              <w:rPr>
                <w:sz w:val="2"/>
                <w:szCs w:val="24"/>
              </w:rPr>
            </w:pPr>
          </w:p>
        </w:tc>
      </w:tr>
      <w:tr w:rsidR="00BB6261" w:rsidTr="00BB6261">
        <w:tc>
          <w:tcPr>
            <w:tcW w:w="425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государства</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национального органа стандартизации</w:t>
            </w:r>
          </w:p>
        </w:tc>
      </w:tr>
      <w:tr w:rsidR="00BB6261" w:rsidTr="00BB6261">
        <w:tc>
          <w:tcPr>
            <w:tcW w:w="425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Азербайджанская Республика</w:t>
            </w:r>
          </w:p>
        </w:tc>
        <w:tc>
          <w:tcPr>
            <w:tcW w:w="609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Азгосстандарт</w:t>
            </w:r>
            <w:proofErr w:type="spellEnd"/>
          </w:p>
        </w:tc>
      </w:tr>
      <w:tr w:rsidR="00BB6261" w:rsidTr="00BB6261">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Армения</w:t>
            </w:r>
          </w:p>
        </w:tc>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Армгосстандарт</w:t>
            </w:r>
            <w:proofErr w:type="spellEnd"/>
          </w:p>
        </w:tc>
      </w:tr>
      <w:tr w:rsidR="00BB6261" w:rsidTr="00BB6261">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Белоруссия</w:t>
            </w:r>
          </w:p>
        </w:tc>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Белоруссии</w:t>
            </w:r>
          </w:p>
        </w:tc>
      </w:tr>
      <w:tr w:rsidR="00BB6261" w:rsidTr="00BB6261">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Грузия</w:t>
            </w:r>
          </w:p>
        </w:tc>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Грузстандарт</w:t>
            </w:r>
            <w:proofErr w:type="spellEnd"/>
          </w:p>
        </w:tc>
      </w:tr>
      <w:tr w:rsidR="00BB6261" w:rsidTr="00BB6261">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Казахстан</w:t>
            </w:r>
          </w:p>
        </w:tc>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BB6261" w:rsidTr="00BB6261">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Молдова</w:t>
            </w:r>
          </w:p>
        </w:tc>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Молдовастандарт</w:t>
            </w:r>
            <w:proofErr w:type="spellEnd"/>
          </w:p>
        </w:tc>
      </w:tr>
      <w:tr w:rsidR="00BB6261" w:rsidTr="00BB6261">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Российская Федерация</w:t>
            </w:r>
          </w:p>
        </w:tc>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России</w:t>
            </w:r>
          </w:p>
        </w:tc>
      </w:tr>
      <w:tr w:rsidR="00BB6261" w:rsidTr="00BB6261">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Таджикистан</w:t>
            </w:r>
          </w:p>
        </w:tc>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Таджикгосстандарт</w:t>
            </w:r>
            <w:proofErr w:type="spellEnd"/>
          </w:p>
        </w:tc>
      </w:tr>
      <w:tr w:rsidR="00BB6261" w:rsidTr="00BB6261">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Туркменистан</w:t>
            </w:r>
          </w:p>
        </w:tc>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Главная государственная инспекция Туркменистана</w:t>
            </w:r>
          </w:p>
        </w:tc>
      </w:tr>
      <w:tr w:rsidR="00BB6261" w:rsidTr="00BB6261">
        <w:tc>
          <w:tcPr>
            <w:tcW w:w="4250"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Республика Узбекистан</w:t>
            </w:r>
          </w:p>
        </w:tc>
        <w:tc>
          <w:tcPr>
            <w:tcW w:w="6098"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Узгосстандарт</w:t>
            </w:r>
            <w:proofErr w:type="spellEnd"/>
          </w:p>
        </w:tc>
      </w:tr>
      <w:tr w:rsidR="00BB6261" w:rsidTr="00BB6261">
        <w:tc>
          <w:tcPr>
            <w:tcW w:w="425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Украина</w:t>
            </w:r>
          </w:p>
        </w:tc>
        <w:tc>
          <w:tcPr>
            <w:tcW w:w="609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Украины</w:t>
            </w:r>
          </w:p>
        </w:tc>
      </w:tr>
    </w:tbl>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r>
      <w:r w:rsidRPr="00BB6261">
        <w:rPr>
          <w:rFonts w:ascii="Arial" w:hAnsi="Arial" w:cs="Arial"/>
          <w:color w:val="2D2D2D"/>
          <w:spacing w:val="1"/>
          <w:sz w:val="15"/>
          <w:szCs w:val="15"/>
        </w:rPr>
        <w:t>Изменение N 5</w:t>
      </w:r>
      <w:r>
        <w:rPr>
          <w:rFonts w:ascii="Arial" w:hAnsi="Arial" w:cs="Arial"/>
          <w:color w:val="2D2D2D"/>
          <w:spacing w:val="1"/>
          <w:sz w:val="15"/>
          <w:szCs w:val="15"/>
        </w:rPr>
        <w:t> принято Межгосударственным советом по стандартизации, метрологии и сертификации (протокол N 23 от 22.05.2003)</w:t>
      </w:r>
      <w:r>
        <w:rPr>
          <w:rFonts w:ascii="Arial" w:hAnsi="Arial" w:cs="Arial"/>
          <w:color w:val="2D2D2D"/>
          <w:spacing w:val="1"/>
          <w:sz w:val="15"/>
          <w:szCs w:val="15"/>
        </w:rPr>
        <w:br/>
      </w:r>
      <w:r>
        <w:rPr>
          <w:rFonts w:ascii="Arial" w:hAnsi="Arial" w:cs="Arial"/>
          <w:color w:val="2D2D2D"/>
          <w:spacing w:val="1"/>
          <w:sz w:val="15"/>
          <w:szCs w:val="15"/>
        </w:rPr>
        <w:br/>
        <w:t>За принятие изменения проголосовали национальные органы по стандартизации следующих государств: AZ, AM, BY, GE, KZ, KG, RU, MD, TJ, TM, UZ, UA [коды альфа-2 по МК (ИСО 3166) 004] </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технический селен, предназначенный для производства стекла, красок, эмалей, фармацевтического производства, для получения чистого селена и других целей, а также на селен, предназначенный для экспорта.</w:t>
      </w:r>
      <w:r>
        <w:rPr>
          <w:rFonts w:ascii="Arial" w:hAnsi="Arial" w:cs="Arial"/>
          <w:color w:val="2D2D2D"/>
          <w:spacing w:val="1"/>
          <w:sz w:val="15"/>
          <w:szCs w:val="15"/>
        </w:rPr>
        <w:br/>
      </w:r>
      <w:r>
        <w:rPr>
          <w:rFonts w:ascii="Arial" w:hAnsi="Arial" w:cs="Arial"/>
          <w:color w:val="2D2D2D"/>
          <w:spacing w:val="1"/>
          <w:sz w:val="15"/>
          <w:szCs w:val="15"/>
        </w:rPr>
        <w:br/>
      </w:r>
    </w:p>
    <w:p w:rsidR="00BB6261" w:rsidRDefault="00BB6261" w:rsidP="00BB6261">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1. ТЕХНИЧЕСКИЕ ТРЕБОВАНИЯ</w:t>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1.1. Технический селен марок </w:t>
      </w:r>
      <w:proofErr w:type="gramStart"/>
      <w:r>
        <w:rPr>
          <w:rFonts w:ascii="Arial" w:hAnsi="Arial" w:cs="Arial"/>
          <w:color w:val="2D2D2D"/>
          <w:spacing w:val="1"/>
          <w:sz w:val="15"/>
          <w:szCs w:val="15"/>
        </w:rPr>
        <w:t>СТ</w:t>
      </w:r>
      <w:proofErr w:type="gramEnd"/>
      <w:r>
        <w:rPr>
          <w:rFonts w:ascii="Arial" w:hAnsi="Arial" w:cs="Arial"/>
          <w:color w:val="2D2D2D"/>
          <w:spacing w:val="1"/>
          <w:sz w:val="15"/>
          <w:szCs w:val="15"/>
        </w:rPr>
        <w:t xml:space="preserve"> 0, СТ 1 изготовляют в соответствии с требованиями настоящего стандарта по техническому регламенту, утвержденному в установленном порядке согласно табл.1.</w:t>
      </w:r>
      <w:r>
        <w:rPr>
          <w:rFonts w:ascii="Arial" w:hAnsi="Arial" w:cs="Arial"/>
          <w:color w:val="2D2D2D"/>
          <w:spacing w:val="1"/>
          <w:sz w:val="15"/>
          <w:szCs w:val="15"/>
        </w:rPr>
        <w:br/>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1</w:t>
      </w:r>
    </w:p>
    <w:tbl>
      <w:tblPr>
        <w:tblW w:w="0" w:type="auto"/>
        <w:tblCellMar>
          <w:left w:w="0" w:type="dxa"/>
          <w:right w:w="0" w:type="dxa"/>
        </w:tblCellMar>
        <w:tblLook w:val="04A0"/>
      </w:tblPr>
      <w:tblGrid>
        <w:gridCol w:w="895"/>
        <w:gridCol w:w="1684"/>
        <w:gridCol w:w="1186"/>
        <w:gridCol w:w="1732"/>
        <w:gridCol w:w="4992"/>
      </w:tblGrid>
      <w:tr w:rsidR="00BB6261" w:rsidTr="00BB6261">
        <w:trPr>
          <w:trHeight w:val="15"/>
        </w:trPr>
        <w:tc>
          <w:tcPr>
            <w:tcW w:w="924" w:type="dxa"/>
            <w:hideMark/>
          </w:tcPr>
          <w:p w:rsidR="00BB6261" w:rsidRDefault="00BB6261">
            <w:pPr>
              <w:rPr>
                <w:sz w:val="2"/>
                <w:szCs w:val="24"/>
              </w:rPr>
            </w:pPr>
          </w:p>
        </w:tc>
        <w:tc>
          <w:tcPr>
            <w:tcW w:w="1848" w:type="dxa"/>
            <w:hideMark/>
          </w:tcPr>
          <w:p w:rsidR="00BB6261" w:rsidRDefault="00BB6261">
            <w:pPr>
              <w:rPr>
                <w:sz w:val="2"/>
                <w:szCs w:val="24"/>
              </w:rPr>
            </w:pPr>
          </w:p>
        </w:tc>
        <w:tc>
          <w:tcPr>
            <w:tcW w:w="1294" w:type="dxa"/>
            <w:hideMark/>
          </w:tcPr>
          <w:p w:rsidR="00BB6261" w:rsidRDefault="00BB6261">
            <w:pPr>
              <w:rPr>
                <w:sz w:val="2"/>
                <w:szCs w:val="24"/>
              </w:rPr>
            </w:pPr>
          </w:p>
        </w:tc>
        <w:tc>
          <w:tcPr>
            <w:tcW w:w="1848" w:type="dxa"/>
            <w:hideMark/>
          </w:tcPr>
          <w:p w:rsidR="00BB6261" w:rsidRDefault="00BB6261">
            <w:pPr>
              <w:rPr>
                <w:sz w:val="2"/>
                <w:szCs w:val="24"/>
              </w:rPr>
            </w:pPr>
          </w:p>
        </w:tc>
        <w:tc>
          <w:tcPr>
            <w:tcW w:w="5544" w:type="dxa"/>
            <w:hideMark/>
          </w:tcPr>
          <w:p w:rsidR="00BB6261" w:rsidRDefault="00BB6261">
            <w:pPr>
              <w:rPr>
                <w:sz w:val="2"/>
                <w:szCs w:val="24"/>
              </w:rPr>
            </w:pPr>
          </w:p>
        </w:tc>
      </w:tr>
      <w:tr w:rsidR="00BB6261" w:rsidTr="00BB6261">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ОКП</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КЧ</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продукции</w:t>
            </w:r>
          </w:p>
        </w:tc>
        <w:tc>
          <w:tcPr>
            <w:tcW w:w="55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Область применения</w:t>
            </w:r>
          </w:p>
        </w:tc>
      </w:tr>
      <w:tr w:rsidR="00BB6261" w:rsidTr="00BB6261">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lastRenderedPageBreak/>
              <w:t>СТ</w:t>
            </w:r>
            <w:proofErr w:type="gramEnd"/>
            <w:r>
              <w:rPr>
                <w:color w:val="2D2D2D"/>
                <w:sz w:val="15"/>
                <w:szCs w:val="15"/>
              </w:rPr>
              <w:t xml:space="preserve"> 0</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17 6982 0101 </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07</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В слитках</w:t>
            </w:r>
            <w:r>
              <w:rPr>
                <w:color w:val="2D2D2D"/>
                <w:sz w:val="15"/>
                <w:szCs w:val="15"/>
              </w:rPr>
              <w:br/>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Стекольная, химическая (производство красок и эмалей), фармацевтическая промышленность</w:t>
            </w:r>
          </w:p>
        </w:tc>
      </w:tr>
      <w:tr w:rsidR="00BB6261" w:rsidTr="00BB6261">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17 6982 0102</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В гранулах</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rPr>
                <w:sz w:val="24"/>
                <w:szCs w:val="24"/>
              </w:rPr>
            </w:pPr>
          </w:p>
        </w:tc>
      </w:tr>
      <w:tr w:rsidR="00BB6261" w:rsidTr="00BB6261">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17 6982 0103</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В порошке</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rPr>
                <w:sz w:val="24"/>
                <w:szCs w:val="24"/>
              </w:rPr>
            </w:pPr>
          </w:p>
        </w:tc>
      </w:tr>
      <w:tr w:rsidR="00BB6261" w:rsidTr="00BB6261">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СТ</w:t>
            </w:r>
            <w:proofErr w:type="gramEnd"/>
            <w:r>
              <w:rPr>
                <w:color w:val="2D2D2D"/>
                <w:sz w:val="15"/>
                <w:szCs w:val="15"/>
              </w:rPr>
              <w:t xml:space="preserve"> 1</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17 6982 0201 </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04 </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В слитках</w:t>
            </w:r>
            <w:r>
              <w:rPr>
                <w:color w:val="2D2D2D"/>
                <w:sz w:val="15"/>
                <w:szCs w:val="15"/>
              </w:rPr>
              <w:br/>
            </w:r>
          </w:p>
        </w:tc>
        <w:tc>
          <w:tcPr>
            <w:tcW w:w="554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Стекольная и химическая (производство красок, эмалей и чистого селена) промышленности</w:t>
            </w:r>
          </w:p>
        </w:tc>
      </w:tr>
      <w:tr w:rsidR="00BB6261" w:rsidTr="00BB6261">
        <w:tc>
          <w:tcPr>
            <w:tcW w:w="924"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rPr>
                <w:sz w:val="24"/>
                <w:szCs w:val="24"/>
              </w:rPr>
            </w:pP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17 6982 0202 </w:t>
            </w: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03 </w:t>
            </w:r>
          </w:p>
        </w:tc>
        <w:tc>
          <w:tcPr>
            <w:tcW w:w="1848"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В гранулах</w:t>
            </w:r>
          </w:p>
        </w:tc>
        <w:tc>
          <w:tcPr>
            <w:tcW w:w="5544"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rPr>
                <w:sz w:val="24"/>
                <w:szCs w:val="24"/>
              </w:rPr>
            </w:pPr>
          </w:p>
        </w:tc>
      </w:tr>
      <w:tr w:rsidR="00BB6261" w:rsidTr="00BB6261">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17 6982 0203</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В порошке</w:t>
            </w:r>
          </w:p>
        </w:tc>
        <w:tc>
          <w:tcPr>
            <w:tcW w:w="554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rPr>
                <w:sz w:val="24"/>
                <w:szCs w:val="24"/>
              </w:rPr>
            </w:pPr>
          </w:p>
        </w:tc>
      </w:tr>
    </w:tbl>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1.2. Химический состав селена должен соответствовать нормам, указанным в табл.2.</w:t>
      </w:r>
      <w:r>
        <w:rPr>
          <w:rFonts w:ascii="Arial" w:hAnsi="Arial" w:cs="Arial"/>
          <w:color w:val="2D2D2D"/>
          <w:spacing w:val="1"/>
          <w:sz w:val="15"/>
          <w:szCs w:val="15"/>
        </w:rPr>
        <w:br/>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2</w:t>
      </w:r>
    </w:p>
    <w:tbl>
      <w:tblPr>
        <w:tblW w:w="0" w:type="auto"/>
        <w:tblCellMar>
          <w:left w:w="0" w:type="dxa"/>
          <w:right w:w="0" w:type="dxa"/>
        </w:tblCellMar>
        <w:tblLook w:val="04A0"/>
      </w:tblPr>
      <w:tblGrid>
        <w:gridCol w:w="1010"/>
        <w:gridCol w:w="1153"/>
        <w:gridCol w:w="1165"/>
        <w:gridCol w:w="854"/>
        <w:gridCol w:w="1027"/>
        <w:gridCol w:w="858"/>
        <w:gridCol w:w="1021"/>
        <w:gridCol w:w="1186"/>
        <w:gridCol w:w="853"/>
        <w:gridCol w:w="1362"/>
      </w:tblGrid>
      <w:tr w:rsidR="00BB6261" w:rsidTr="00BB6261">
        <w:trPr>
          <w:trHeight w:val="15"/>
        </w:trPr>
        <w:tc>
          <w:tcPr>
            <w:tcW w:w="1109" w:type="dxa"/>
            <w:hideMark/>
          </w:tcPr>
          <w:p w:rsidR="00BB6261" w:rsidRDefault="00BB6261">
            <w:pPr>
              <w:rPr>
                <w:sz w:val="2"/>
                <w:szCs w:val="24"/>
              </w:rPr>
            </w:pPr>
          </w:p>
        </w:tc>
        <w:tc>
          <w:tcPr>
            <w:tcW w:w="1294" w:type="dxa"/>
            <w:hideMark/>
          </w:tcPr>
          <w:p w:rsidR="00BB6261" w:rsidRDefault="00BB6261">
            <w:pPr>
              <w:rPr>
                <w:sz w:val="2"/>
                <w:szCs w:val="24"/>
              </w:rPr>
            </w:pPr>
          </w:p>
        </w:tc>
        <w:tc>
          <w:tcPr>
            <w:tcW w:w="1294" w:type="dxa"/>
            <w:hideMark/>
          </w:tcPr>
          <w:p w:rsidR="00BB6261" w:rsidRDefault="00BB6261">
            <w:pPr>
              <w:rPr>
                <w:sz w:val="2"/>
                <w:szCs w:val="24"/>
              </w:rPr>
            </w:pPr>
          </w:p>
        </w:tc>
        <w:tc>
          <w:tcPr>
            <w:tcW w:w="924" w:type="dxa"/>
            <w:hideMark/>
          </w:tcPr>
          <w:p w:rsidR="00BB6261" w:rsidRDefault="00BB6261">
            <w:pPr>
              <w:rPr>
                <w:sz w:val="2"/>
                <w:szCs w:val="24"/>
              </w:rPr>
            </w:pPr>
          </w:p>
        </w:tc>
        <w:tc>
          <w:tcPr>
            <w:tcW w:w="1109" w:type="dxa"/>
            <w:hideMark/>
          </w:tcPr>
          <w:p w:rsidR="00BB6261" w:rsidRDefault="00BB6261">
            <w:pPr>
              <w:rPr>
                <w:sz w:val="2"/>
                <w:szCs w:val="24"/>
              </w:rPr>
            </w:pPr>
          </w:p>
        </w:tc>
        <w:tc>
          <w:tcPr>
            <w:tcW w:w="924" w:type="dxa"/>
            <w:hideMark/>
          </w:tcPr>
          <w:p w:rsidR="00BB6261" w:rsidRDefault="00BB6261">
            <w:pPr>
              <w:rPr>
                <w:sz w:val="2"/>
                <w:szCs w:val="24"/>
              </w:rPr>
            </w:pPr>
          </w:p>
        </w:tc>
        <w:tc>
          <w:tcPr>
            <w:tcW w:w="1109" w:type="dxa"/>
            <w:hideMark/>
          </w:tcPr>
          <w:p w:rsidR="00BB6261" w:rsidRDefault="00BB6261">
            <w:pPr>
              <w:rPr>
                <w:sz w:val="2"/>
                <w:szCs w:val="24"/>
              </w:rPr>
            </w:pPr>
          </w:p>
        </w:tc>
        <w:tc>
          <w:tcPr>
            <w:tcW w:w="1294" w:type="dxa"/>
            <w:hideMark/>
          </w:tcPr>
          <w:p w:rsidR="00BB6261" w:rsidRDefault="00BB6261">
            <w:pPr>
              <w:rPr>
                <w:sz w:val="2"/>
                <w:szCs w:val="24"/>
              </w:rPr>
            </w:pPr>
          </w:p>
        </w:tc>
        <w:tc>
          <w:tcPr>
            <w:tcW w:w="924" w:type="dxa"/>
            <w:hideMark/>
          </w:tcPr>
          <w:p w:rsidR="00BB6261" w:rsidRDefault="00BB6261">
            <w:pPr>
              <w:rPr>
                <w:sz w:val="2"/>
                <w:szCs w:val="24"/>
              </w:rPr>
            </w:pPr>
          </w:p>
        </w:tc>
        <w:tc>
          <w:tcPr>
            <w:tcW w:w="1478" w:type="dxa"/>
            <w:hideMark/>
          </w:tcPr>
          <w:p w:rsidR="00BB6261" w:rsidRDefault="00BB6261">
            <w:pPr>
              <w:rPr>
                <w:sz w:val="2"/>
                <w:szCs w:val="24"/>
              </w:rPr>
            </w:pPr>
          </w:p>
        </w:tc>
      </w:tr>
      <w:tr w:rsidR="00BB6261" w:rsidTr="00BB6261">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Марка</w:t>
            </w:r>
          </w:p>
        </w:tc>
        <w:tc>
          <w:tcPr>
            <w:tcW w:w="10349" w:type="dxa"/>
            <w:gridSpan w:val="9"/>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Химический состав, %</w:t>
            </w:r>
          </w:p>
        </w:tc>
      </w:tr>
      <w:tr w:rsidR="00BB6261" w:rsidTr="00BB6261">
        <w:tc>
          <w:tcPr>
            <w:tcW w:w="1109"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rPr>
                <w:sz w:val="24"/>
                <w:szCs w:val="24"/>
              </w:rPr>
            </w:pPr>
          </w:p>
        </w:tc>
        <w:tc>
          <w:tcPr>
            <w:tcW w:w="1294"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Селен, не менее</w:t>
            </w:r>
          </w:p>
        </w:tc>
        <w:tc>
          <w:tcPr>
            <w:tcW w:w="9055" w:type="dxa"/>
            <w:gridSpan w:val="8"/>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Примеси, не более</w:t>
            </w:r>
          </w:p>
        </w:tc>
      </w:tr>
      <w:tr w:rsidR="00BB6261" w:rsidTr="00BB6261">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Железо</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Медь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Свинец</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Ртуть</w:t>
            </w:r>
          </w:p>
        </w:tc>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Теллур</w:t>
            </w:r>
          </w:p>
        </w:tc>
        <w:tc>
          <w:tcPr>
            <w:tcW w:w="129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Мышьяк</w:t>
            </w:r>
          </w:p>
        </w:tc>
        <w:tc>
          <w:tcPr>
            <w:tcW w:w="92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Сера</w:t>
            </w:r>
          </w:p>
        </w:tc>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Алюминий</w:t>
            </w:r>
          </w:p>
        </w:tc>
      </w:tr>
      <w:tr w:rsidR="00BB6261" w:rsidTr="00BB6261">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СТ</w:t>
            </w:r>
            <w:proofErr w:type="gramEnd"/>
            <w:r>
              <w:rPr>
                <w:color w:val="2D2D2D"/>
                <w:sz w:val="15"/>
                <w:szCs w:val="15"/>
              </w:rPr>
              <w:t xml:space="preserve"> 0</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99,8</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0,005 </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0,002</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0,001</w:t>
            </w:r>
          </w:p>
        </w:tc>
        <w:tc>
          <w:tcPr>
            <w:tcW w:w="110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0,05</w:t>
            </w:r>
          </w:p>
        </w:tc>
        <w:tc>
          <w:tcPr>
            <w:tcW w:w="129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0,003</w:t>
            </w:r>
          </w:p>
        </w:tc>
        <w:tc>
          <w:tcPr>
            <w:tcW w:w="92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r>
      <w:tr w:rsidR="00BB6261" w:rsidTr="00BB6261">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СТ</w:t>
            </w:r>
            <w:proofErr w:type="gramEnd"/>
            <w:r>
              <w:rPr>
                <w:color w:val="2D2D2D"/>
                <w:sz w:val="15"/>
                <w:szCs w:val="15"/>
              </w:rPr>
              <w:t xml:space="preserve"> 1</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99,0</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0,01</w:t>
            </w: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110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0,1</w:t>
            </w:r>
          </w:p>
        </w:tc>
        <w:tc>
          <w:tcPr>
            <w:tcW w:w="129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c>
          <w:tcPr>
            <w:tcW w:w="92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0,02</w:t>
            </w:r>
          </w:p>
        </w:tc>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r>
    </w:tbl>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Примечания:</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По требованию потребителя в техническом селене нормируется массовая доля органических примесей и сурьмы.</w:t>
      </w:r>
      <w:r>
        <w:rPr>
          <w:rFonts w:ascii="Arial" w:hAnsi="Arial" w:cs="Arial"/>
          <w:color w:val="2D2D2D"/>
          <w:spacing w:val="1"/>
          <w:sz w:val="15"/>
          <w:szCs w:val="15"/>
        </w:rPr>
        <w:br/>
      </w:r>
      <w:r>
        <w:rPr>
          <w:rFonts w:ascii="Arial" w:hAnsi="Arial" w:cs="Arial"/>
          <w:color w:val="2D2D2D"/>
          <w:spacing w:val="1"/>
          <w:sz w:val="15"/>
          <w:szCs w:val="15"/>
        </w:rPr>
        <w:br/>
        <w:t xml:space="preserve">2, 3. </w:t>
      </w:r>
      <w:proofErr w:type="gramStart"/>
      <w:r>
        <w:rPr>
          <w:rFonts w:ascii="Arial" w:hAnsi="Arial" w:cs="Arial"/>
          <w:color w:val="2D2D2D"/>
          <w:spacing w:val="1"/>
          <w:sz w:val="15"/>
          <w:szCs w:val="15"/>
        </w:rPr>
        <w:t xml:space="preserve">(Исключены,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 Для селена марки </w:t>
      </w:r>
      <w:proofErr w:type="gramStart"/>
      <w:r>
        <w:rPr>
          <w:rFonts w:ascii="Arial" w:hAnsi="Arial" w:cs="Arial"/>
          <w:color w:val="2D2D2D"/>
          <w:spacing w:val="1"/>
          <w:sz w:val="15"/>
          <w:szCs w:val="15"/>
        </w:rPr>
        <w:t>СТ</w:t>
      </w:r>
      <w:proofErr w:type="gramEnd"/>
      <w:r>
        <w:rPr>
          <w:rFonts w:ascii="Arial" w:hAnsi="Arial" w:cs="Arial"/>
          <w:color w:val="2D2D2D"/>
          <w:spacing w:val="1"/>
          <w:sz w:val="15"/>
          <w:szCs w:val="15"/>
        </w:rPr>
        <w:t xml:space="preserve"> 1, предназначенного на экспорт, массовая доля селена должна быть не менее 99,5%.</w:t>
      </w:r>
      <w:r>
        <w:rPr>
          <w:rFonts w:ascii="Arial" w:hAnsi="Arial" w:cs="Arial"/>
          <w:color w:val="2D2D2D"/>
          <w:spacing w:val="1"/>
          <w:sz w:val="15"/>
          <w:szCs w:val="15"/>
        </w:rPr>
        <w:br/>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1.1, 1.2.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1.3.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1.4. Крупность частиц порошкообразного селена должна быть не более 1 мм; порошкообразный селен не должен содержать инородных включений и комков.</w:t>
      </w:r>
      <w:r>
        <w:rPr>
          <w:rFonts w:ascii="Arial" w:hAnsi="Arial" w:cs="Arial"/>
          <w:color w:val="2D2D2D"/>
          <w:spacing w:val="1"/>
          <w:sz w:val="15"/>
          <w:szCs w:val="15"/>
        </w:rPr>
        <w:br/>
      </w:r>
      <w:r>
        <w:rPr>
          <w:rFonts w:ascii="Arial" w:hAnsi="Arial" w:cs="Arial"/>
          <w:color w:val="2D2D2D"/>
          <w:spacing w:val="1"/>
          <w:sz w:val="15"/>
          <w:szCs w:val="15"/>
        </w:rPr>
        <w:br/>
        <w:t>По требованию потребителя селен, предназначенный для фармацевтического производства, изготовления красок, эмалей, высококачественного стекла, должен иметь крупность частиц не более 0,63 мм.</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1.5. Крупность порошкообразного селена, предназначенного для экспорта, должна быть указана в заказе-наряде внешнеторгового объединения. </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1.4, 1.5. </w:t>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r>
        <w:rPr>
          <w:rFonts w:ascii="Arial" w:hAnsi="Arial" w:cs="Arial"/>
          <w:color w:val="2D2D2D"/>
          <w:spacing w:val="1"/>
          <w:sz w:val="15"/>
          <w:szCs w:val="15"/>
        </w:rPr>
        <w:br/>
      </w:r>
    </w:p>
    <w:p w:rsidR="00BB6261" w:rsidRDefault="00BB6261" w:rsidP="00BB626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ТРЕБОВАНИЯ БЕЗОПАСНОСТИ</w:t>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2.1. Технический селен относится к веществам умеренно опасным по </w:t>
      </w:r>
      <w:r w:rsidRPr="00BB6261">
        <w:rPr>
          <w:rFonts w:ascii="Arial" w:hAnsi="Arial" w:cs="Arial"/>
          <w:color w:val="2D2D2D"/>
          <w:spacing w:val="1"/>
          <w:sz w:val="15"/>
          <w:szCs w:val="15"/>
        </w:rPr>
        <w:t>ГОСТ 12.1.005-88</w:t>
      </w:r>
      <w:r>
        <w:rPr>
          <w:rFonts w:ascii="Arial" w:hAnsi="Arial" w:cs="Arial"/>
          <w:color w:val="2D2D2D"/>
          <w:spacing w:val="1"/>
          <w:sz w:val="15"/>
          <w:szCs w:val="15"/>
        </w:rPr>
        <w:t> и </w:t>
      </w:r>
      <w:r w:rsidRPr="00BB6261">
        <w:rPr>
          <w:rFonts w:ascii="Arial" w:hAnsi="Arial" w:cs="Arial"/>
          <w:color w:val="2D2D2D"/>
          <w:spacing w:val="1"/>
          <w:sz w:val="15"/>
          <w:szCs w:val="15"/>
        </w:rPr>
        <w:t>ГОСТ 12.1.007-76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Класс опасности 3 по </w:t>
      </w:r>
      <w:r w:rsidRPr="00BB6261">
        <w:rPr>
          <w:rFonts w:ascii="Arial" w:hAnsi="Arial" w:cs="Arial"/>
          <w:color w:val="2D2D2D"/>
          <w:spacing w:val="1"/>
          <w:sz w:val="15"/>
          <w:szCs w:val="15"/>
        </w:rPr>
        <w:t>ГОСТ 12.1.005-88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Вдыхание селена приводит к заболеваниям хроническим бронхитом, токсическим гепатитом, умеренной эмфиземой, </w:t>
      </w:r>
      <w:proofErr w:type="spellStart"/>
      <w:r>
        <w:rPr>
          <w:rFonts w:ascii="Arial" w:hAnsi="Arial" w:cs="Arial"/>
          <w:color w:val="2D2D2D"/>
          <w:spacing w:val="1"/>
          <w:sz w:val="15"/>
          <w:szCs w:val="15"/>
        </w:rPr>
        <w:t>дискинезией</w:t>
      </w:r>
      <w:proofErr w:type="spellEnd"/>
      <w:r>
        <w:rPr>
          <w:rFonts w:ascii="Arial" w:hAnsi="Arial" w:cs="Arial"/>
          <w:color w:val="2D2D2D"/>
          <w:spacing w:val="1"/>
          <w:sz w:val="15"/>
          <w:szCs w:val="15"/>
        </w:rPr>
        <w:t xml:space="preserve"> желчного пузыря, увеличению щитовидной железы, желудочно-кишечным нарушениям, нервным расстройствам.</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2.2. Предельно допустимая концентрация (ПДК) селена в воздухе рабочей зоны не должна превышать 2 мг/м</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ГОСТ 10298-79 Селен технический. Технические условия (с Изменениями N 1-5)" style="width:8.05pt;height:17.2pt"/>
        </w:pict>
      </w:r>
      <w:r>
        <w:rPr>
          <w:rFonts w:ascii="Arial" w:hAnsi="Arial" w:cs="Arial"/>
          <w:color w:val="2D2D2D"/>
          <w:spacing w:val="1"/>
          <w:sz w:val="15"/>
          <w:szCs w:val="15"/>
        </w:rPr>
        <w:t> по </w:t>
      </w:r>
      <w:r w:rsidRPr="00BB6261">
        <w:rPr>
          <w:rFonts w:ascii="Arial" w:hAnsi="Arial" w:cs="Arial"/>
          <w:color w:val="2D2D2D"/>
          <w:spacing w:val="1"/>
          <w:sz w:val="15"/>
          <w:szCs w:val="15"/>
        </w:rPr>
        <w:t>ГОСТ 12.1.005-88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Анализ воздушной среды производственных помещений на содержание селена должен проводиться в соответствии с графиком, утвержденным в установленном порядке.</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2.3. Рабочие места для фасовки, затаривания, разгрузки и отбора проб селена должны быть оборудованы приточно-вытяжной вентиляцией, обеспечивающей состояние воздушной среды в помещениях в соответствии с требованиями </w:t>
      </w:r>
      <w:r w:rsidRPr="00BB6261">
        <w:rPr>
          <w:rFonts w:ascii="Arial" w:hAnsi="Arial" w:cs="Arial"/>
          <w:color w:val="2D2D2D"/>
          <w:spacing w:val="1"/>
          <w:sz w:val="15"/>
          <w:szCs w:val="15"/>
        </w:rPr>
        <w:t>ГОСТ 12.1.005-88</w:t>
      </w:r>
      <w:r>
        <w:rPr>
          <w:rFonts w:ascii="Arial" w:hAnsi="Arial" w:cs="Arial"/>
          <w:color w:val="2D2D2D"/>
          <w:spacing w:val="1"/>
          <w:sz w:val="15"/>
          <w:szCs w:val="15"/>
        </w:rPr>
        <w:t>.</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2.4. Для защиты органов дыхания работающих с селеном необходимо применять СИЗОД ФА-3 по </w:t>
      </w:r>
      <w:r w:rsidRPr="00BB6261">
        <w:rPr>
          <w:rFonts w:ascii="Arial" w:hAnsi="Arial" w:cs="Arial"/>
          <w:color w:val="2D2D2D"/>
          <w:spacing w:val="1"/>
          <w:sz w:val="15"/>
          <w:szCs w:val="15"/>
        </w:rPr>
        <w:t>ГОСТ 12.4.034-2001</w:t>
      </w:r>
      <w:r>
        <w:rPr>
          <w:rFonts w:ascii="Arial" w:hAnsi="Arial" w:cs="Arial"/>
          <w:color w:val="2D2D2D"/>
          <w:spacing w:val="1"/>
          <w:sz w:val="15"/>
          <w:szCs w:val="15"/>
        </w:rPr>
        <w:t> или респираторы типа "Лепесток" ШБ-1 по </w:t>
      </w:r>
      <w:r w:rsidRPr="00BB6261">
        <w:rPr>
          <w:rFonts w:ascii="Arial" w:hAnsi="Arial" w:cs="Arial"/>
          <w:color w:val="2D2D2D"/>
          <w:spacing w:val="1"/>
          <w:sz w:val="15"/>
          <w:szCs w:val="15"/>
        </w:rPr>
        <w:t>ГОСТ 12.4.028-76</w:t>
      </w:r>
      <w:r>
        <w:rPr>
          <w:rFonts w:ascii="Arial" w:hAnsi="Arial" w:cs="Arial"/>
          <w:color w:val="2D2D2D"/>
          <w:spacing w:val="1"/>
          <w:sz w:val="15"/>
          <w:szCs w:val="15"/>
        </w:rPr>
        <w:t>.</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2.5. Работающие с селеном должны обеспечиваться средствами индивидуальной защиты согласно действующим "Типовым отраслевым нормам выдачи спецодежды, </w:t>
      </w:r>
      <w:proofErr w:type="spellStart"/>
      <w:r>
        <w:rPr>
          <w:rFonts w:ascii="Arial" w:hAnsi="Arial" w:cs="Arial"/>
          <w:color w:val="2D2D2D"/>
          <w:spacing w:val="1"/>
          <w:sz w:val="15"/>
          <w:szCs w:val="15"/>
        </w:rPr>
        <w:t>спецобуви</w:t>
      </w:r>
      <w:proofErr w:type="spellEnd"/>
      <w:r>
        <w:rPr>
          <w:rFonts w:ascii="Arial" w:hAnsi="Arial" w:cs="Arial"/>
          <w:color w:val="2D2D2D"/>
          <w:spacing w:val="1"/>
          <w:sz w:val="15"/>
          <w:szCs w:val="15"/>
        </w:rPr>
        <w:t xml:space="preserve"> и предохранительных приспособлений рабочим и служащим предприятий цветной металлургии".</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2.6. Работающие с селеном должны обеспечиваться бытовыми помещениями согласно действующим санитарным нормам и правилам по третьей группе производственных процессов; помещения для приема пищи должны быть снабжены горячей водой.</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2.7. Лица, контактирующие с селеном, должны проходить периодический медицинский осмотр в соответствии с требованиями национальных органов здравоохранения.</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r>
        <w:rPr>
          <w:rFonts w:ascii="Arial" w:hAnsi="Arial" w:cs="Arial"/>
          <w:color w:val="2D2D2D"/>
          <w:spacing w:val="1"/>
          <w:sz w:val="15"/>
          <w:szCs w:val="15"/>
        </w:rPr>
        <w:br/>
      </w:r>
    </w:p>
    <w:p w:rsidR="00BB6261" w:rsidRDefault="00BB6261" w:rsidP="00BB626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ПРАВИЛА ПРИЕМКИ</w:t>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Селен принимают партиями. Партия должна состоять из селена одной марки, одного вида и оформлена одним документом о качестве. </w:t>
      </w:r>
      <w:r>
        <w:rPr>
          <w:rFonts w:ascii="Arial" w:hAnsi="Arial" w:cs="Arial"/>
          <w:color w:val="2D2D2D"/>
          <w:spacing w:val="1"/>
          <w:sz w:val="15"/>
          <w:szCs w:val="15"/>
        </w:rPr>
        <w:br/>
      </w:r>
      <w:r>
        <w:rPr>
          <w:rFonts w:ascii="Arial" w:hAnsi="Arial" w:cs="Arial"/>
          <w:color w:val="2D2D2D"/>
          <w:spacing w:val="1"/>
          <w:sz w:val="15"/>
          <w:szCs w:val="15"/>
        </w:rPr>
        <w:br/>
        <w:t>Документ о качестве должен содержать:</w:t>
      </w:r>
      <w:r>
        <w:rPr>
          <w:rFonts w:ascii="Arial" w:hAnsi="Arial" w:cs="Arial"/>
          <w:color w:val="2D2D2D"/>
          <w:spacing w:val="1"/>
          <w:sz w:val="15"/>
          <w:szCs w:val="15"/>
        </w:rPr>
        <w:br/>
      </w:r>
      <w:r>
        <w:rPr>
          <w:rFonts w:ascii="Arial" w:hAnsi="Arial" w:cs="Arial"/>
          <w:color w:val="2D2D2D"/>
          <w:spacing w:val="1"/>
          <w:sz w:val="15"/>
          <w:szCs w:val="15"/>
        </w:rPr>
        <w:br/>
        <w:t>- товарный знак или наименование и товарный знак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марку селена;</w:t>
      </w:r>
      <w:r>
        <w:rPr>
          <w:rFonts w:ascii="Arial" w:hAnsi="Arial" w:cs="Arial"/>
          <w:color w:val="2D2D2D"/>
          <w:spacing w:val="1"/>
          <w:sz w:val="15"/>
          <w:szCs w:val="15"/>
        </w:rPr>
        <w:br/>
      </w:r>
      <w:r>
        <w:rPr>
          <w:rFonts w:ascii="Arial" w:hAnsi="Arial" w:cs="Arial"/>
          <w:color w:val="2D2D2D"/>
          <w:spacing w:val="1"/>
          <w:sz w:val="15"/>
          <w:szCs w:val="15"/>
        </w:rPr>
        <w:br/>
        <w:t>- номер партии;</w:t>
      </w:r>
      <w:r>
        <w:rPr>
          <w:rFonts w:ascii="Arial" w:hAnsi="Arial" w:cs="Arial"/>
          <w:color w:val="2D2D2D"/>
          <w:spacing w:val="1"/>
          <w:sz w:val="15"/>
          <w:szCs w:val="15"/>
        </w:rPr>
        <w:br/>
      </w:r>
      <w:r>
        <w:rPr>
          <w:rFonts w:ascii="Arial" w:hAnsi="Arial" w:cs="Arial"/>
          <w:color w:val="2D2D2D"/>
          <w:spacing w:val="1"/>
          <w:sz w:val="15"/>
          <w:szCs w:val="15"/>
        </w:rPr>
        <w:br/>
        <w:t>- массу партии;</w:t>
      </w:r>
      <w:r>
        <w:rPr>
          <w:rFonts w:ascii="Arial" w:hAnsi="Arial" w:cs="Arial"/>
          <w:color w:val="2D2D2D"/>
          <w:spacing w:val="1"/>
          <w:sz w:val="15"/>
          <w:szCs w:val="15"/>
        </w:rPr>
        <w:br/>
      </w:r>
      <w:r>
        <w:rPr>
          <w:rFonts w:ascii="Arial" w:hAnsi="Arial" w:cs="Arial"/>
          <w:color w:val="2D2D2D"/>
          <w:spacing w:val="1"/>
          <w:sz w:val="15"/>
          <w:szCs w:val="15"/>
        </w:rPr>
        <w:br/>
        <w:t>- количество мест;</w:t>
      </w:r>
      <w:r>
        <w:rPr>
          <w:rFonts w:ascii="Arial" w:hAnsi="Arial" w:cs="Arial"/>
          <w:color w:val="2D2D2D"/>
          <w:spacing w:val="1"/>
          <w:sz w:val="15"/>
          <w:szCs w:val="15"/>
        </w:rPr>
        <w:br/>
      </w:r>
      <w:r>
        <w:rPr>
          <w:rFonts w:ascii="Arial" w:hAnsi="Arial" w:cs="Arial"/>
          <w:color w:val="2D2D2D"/>
          <w:spacing w:val="1"/>
          <w:sz w:val="15"/>
          <w:szCs w:val="15"/>
        </w:rPr>
        <w:br/>
        <w:t>- результат анализа;</w:t>
      </w:r>
      <w:r>
        <w:rPr>
          <w:rFonts w:ascii="Arial" w:hAnsi="Arial" w:cs="Arial"/>
          <w:color w:val="2D2D2D"/>
          <w:spacing w:val="1"/>
          <w:sz w:val="15"/>
          <w:szCs w:val="15"/>
        </w:rPr>
        <w:br/>
      </w:r>
      <w:r>
        <w:rPr>
          <w:rFonts w:ascii="Arial" w:hAnsi="Arial" w:cs="Arial"/>
          <w:color w:val="2D2D2D"/>
          <w:spacing w:val="1"/>
          <w:sz w:val="15"/>
          <w:szCs w:val="15"/>
        </w:rPr>
        <w:br/>
        <w:t>- дату выпуска;</w:t>
      </w:r>
      <w:r>
        <w:rPr>
          <w:rFonts w:ascii="Arial" w:hAnsi="Arial" w:cs="Arial"/>
          <w:color w:val="2D2D2D"/>
          <w:spacing w:val="1"/>
          <w:sz w:val="15"/>
          <w:szCs w:val="15"/>
        </w:rPr>
        <w:br/>
      </w:r>
      <w:r>
        <w:rPr>
          <w:rFonts w:ascii="Arial" w:hAnsi="Arial" w:cs="Arial"/>
          <w:color w:val="2D2D2D"/>
          <w:spacing w:val="1"/>
          <w:sz w:val="15"/>
          <w:szCs w:val="15"/>
        </w:rPr>
        <w:br/>
        <w:t>- обозначение настоящего стандарта.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3.2. Для определения химического состава гранулированного селена отбирают пробы от каждой упаковочной единицы партии, если их менее двадцати. При наличии в партии более двадцати упаковочных единиц пробы отбирают от каждой второй упаковочной единицы.</w:t>
      </w:r>
      <w:r>
        <w:rPr>
          <w:rFonts w:ascii="Arial" w:hAnsi="Arial" w:cs="Arial"/>
          <w:color w:val="2D2D2D"/>
          <w:spacing w:val="1"/>
          <w:sz w:val="15"/>
          <w:szCs w:val="15"/>
        </w:rPr>
        <w:br/>
      </w:r>
      <w:r>
        <w:rPr>
          <w:rFonts w:ascii="Arial" w:hAnsi="Arial" w:cs="Arial"/>
          <w:color w:val="2D2D2D"/>
          <w:spacing w:val="1"/>
          <w:sz w:val="15"/>
          <w:szCs w:val="15"/>
        </w:rPr>
        <w:br/>
        <w:t>Для определения химического состава селена в слитках отбирают 10% слитков от каждой партии.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3.3. Для проверки соответствия качества порошкообразного селена требованиям настоящего стандарта от партии берут выборку согласно табл.3.</w:t>
      </w:r>
      <w:r>
        <w:rPr>
          <w:rFonts w:ascii="Arial" w:hAnsi="Arial" w:cs="Arial"/>
          <w:color w:val="2D2D2D"/>
          <w:spacing w:val="1"/>
          <w:sz w:val="15"/>
          <w:szCs w:val="15"/>
        </w:rPr>
        <w:br/>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Таблица 3</w:t>
      </w:r>
    </w:p>
    <w:tbl>
      <w:tblPr>
        <w:tblW w:w="0" w:type="auto"/>
        <w:tblCellMar>
          <w:left w:w="0" w:type="dxa"/>
          <w:right w:w="0" w:type="dxa"/>
        </w:tblCellMar>
        <w:tblLook w:val="04A0"/>
      </w:tblPr>
      <w:tblGrid>
        <w:gridCol w:w="4756"/>
        <w:gridCol w:w="5733"/>
      </w:tblGrid>
      <w:tr w:rsidR="00BB6261" w:rsidTr="00BB6261">
        <w:trPr>
          <w:trHeight w:val="15"/>
        </w:trPr>
        <w:tc>
          <w:tcPr>
            <w:tcW w:w="5174" w:type="dxa"/>
            <w:hideMark/>
          </w:tcPr>
          <w:p w:rsidR="00BB6261" w:rsidRDefault="00BB6261">
            <w:pPr>
              <w:rPr>
                <w:sz w:val="2"/>
                <w:szCs w:val="24"/>
              </w:rPr>
            </w:pPr>
          </w:p>
        </w:tc>
        <w:tc>
          <w:tcPr>
            <w:tcW w:w="6283" w:type="dxa"/>
            <w:hideMark/>
          </w:tcPr>
          <w:p w:rsidR="00BB6261" w:rsidRDefault="00BB6261">
            <w:pPr>
              <w:rPr>
                <w:sz w:val="2"/>
                <w:szCs w:val="24"/>
              </w:rPr>
            </w:pPr>
          </w:p>
        </w:tc>
      </w:tr>
      <w:tr w:rsidR="00BB6261" w:rsidTr="00BB6261">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Количество единиц упаковки в партии</w:t>
            </w:r>
          </w:p>
        </w:tc>
        <w:tc>
          <w:tcPr>
            <w:tcW w:w="628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Объем выборки</w:t>
            </w:r>
          </w:p>
        </w:tc>
      </w:tr>
      <w:tr w:rsidR="00BB6261" w:rsidTr="00BB6261">
        <w:tc>
          <w:tcPr>
            <w:tcW w:w="517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От 1 до 7</w:t>
            </w:r>
          </w:p>
        </w:tc>
        <w:tc>
          <w:tcPr>
            <w:tcW w:w="628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Все</w:t>
            </w:r>
          </w:p>
        </w:tc>
      </w:tr>
      <w:tr w:rsidR="00BB6261" w:rsidTr="00BB6261">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Св. 7 " 15</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BB6261" w:rsidTr="00BB6261">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 15 " 45</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BB6261" w:rsidTr="00BB6261">
        <w:tc>
          <w:tcPr>
            <w:tcW w:w="5174"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 45 " 70</w:t>
            </w:r>
          </w:p>
        </w:tc>
        <w:tc>
          <w:tcPr>
            <w:tcW w:w="6283" w:type="dxa"/>
            <w:tcBorders>
              <w:top w:val="nil"/>
              <w:left w:val="single" w:sz="4" w:space="0" w:color="000000"/>
              <w:bottom w:val="nil"/>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BB6261" w:rsidTr="00BB6261">
        <w:tc>
          <w:tcPr>
            <w:tcW w:w="517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textAlignment w:val="baseline"/>
              <w:rPr>
                <w:color w:val="2D2D2D"/>
                <w:sz w:val="15"/>
                <w:szCs w:val="15"/>
              </w:rPr>
            </w:pPr>
            <w:r>
              <w:rPr>
                <w:color w:val="2D2D2D"/>
                <w:sz w:val="15"/>
                <w:szCs w:val="15"/>
              </w:rPr>
              <w:t>Св. 70</w:t>
            </w:r>
          </w:p>
        </w:tc>
        <w:tc>
          <w:tcPr>
            <w:tcW w:w="628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BB6261" w:rsidRDefault="00BB6261">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Каждая 4-я единица</w:t>
            </w:r>
          </w:p>
        </w:tc>
      </w:tr>
    </w:tbl>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 В селене, получаемом из продуктов медного и никелевого производства, содержание свинца, мышьяка и ртути контролируется в каждой 30-й партии.</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3.4а. Массовую долю алюминия определяют в каждой партии.</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lastRenderedPageBreak/>
        <w:t>3.5. Осмотру на наличие включений и комков подвергают каждую партию.</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3.6. При получении неудовлетворительных результатов анализа хотя бы по одному из показателей по нему проводят повторные испытания на удвоенной выборке, взятой от той же партии. Результаты повторных испытаний распространяются на всю партию.</w:t>
      </w:r>
      <w:r>
        <w:rPr>
          <w:rFonts w:ascii="Arial" w:hAnsi="Arial" w:cs="Arial"/>
          <w:color w:val="2D2D2D"/>
          <w:spacing w:val="1"/>
          <w:sz w:val="15"/>
          <w:szCs w:val="15"/>
        </w:rPr>
        <w:br/>
      </w:r>
      <w:r>
        <w:rPr>
          <w:rFonts w:ascii="Arial" w:hAnsi="Arial" w:cs="Arial"/>
          <w:color w:val="2D2D2D"/>
          <w:spacing w:val="1"/>
          <w:sz w:val="15"/>
          <w:szCs w:val="15"/>
        </w:rPr>
        <w:br/>
      </w:r>
    </w:p>
    <w:p w:rsidR="00BB6261" w:rsidRDefault="00BB6261" w:rsidP="00BB626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МЕТОДЫ ИСПЫТАНИЙ</w:t>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b/>
          <w:bCs/>
          <w:color w:val="2D2D2D"/>
          <w:spacing w:val="1"/>
          <w:sz w:val="15"/>
          <w:szCs w:val="15"/>
        </w:rPr>
        <w:t>4.1.Отбор и подготовка проб</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4.1.1. Точечные пробы от гранулированного селена отбирают механическим пробоотборником или вручную </w:t>
      </w:r>
      <w:proofErr w:type="spellStart"/>
      <w:r>
        <w:rPr>
          <w:rFonts w:ascii="Arial" w:hAnsi="Arial" w:cs="Arial"/>
          <w:color w:val="2D2D2D"/>
          <w:spacing w:val="1"/>
          <w:sz w:val="15"/>
          <w:szCs w:val="15"/>
        </w:rPr>
        <w:t>пробоотборочным</w:t>
      </w:r>
      <w:proofErr w:type="spellEnd"/>
      <w:r>
        <w:rPr>
          <w:rFonts w:ascii="Arial" w:hAnsi="Arial" w:cs="Arial"/>
          <w:color w:val="2D2D2D"/>
          <w:spacing w:val="1"/>
          <w:sz w:val="15"/>
          <w:szCs w:val="15"/>
        </w:rPr>
        <w:t xml:space="preserve"> щупом. От каждой упаковочной единицы отбирают по две точечных пробы. Точечные пробы объединяют. Масса объединенной пробы не должна превышать 0,5% массы партии. Точечные пробы от слитков отбирают сверлением насквозь в трех точках, расположенных равномерно на диагонали плоскости слитка, или откалыванием кусочков селена от разных участков слитка. Отбор проб от порошкообразного селена проводят по </w:t>
      </w:r>
      <w:r w:rsidRPr="00BB6261">
        <w:rPr>
          <w:rFonts w:ascii="Arial" w:hAnsi="Arial" w:cs="Arial"/>
          <w:color w:val="2D2D2D"/>
          <w:spacing w:val="1"/>
          <w:sz w:val="15"/>
          <w:szCs w:val="15"/>
        </w:rPr>
        <w:t>ГОСТ 23148-98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Изготовителю допускается проводить отбор проб от партии порошкообразного селена перед расфасовкой в упаковочные единицы, количество точечных проб и масса объединенной пробы должны соответствовать </w:t>
      </w:r>
      <w:r w:rsidRPr="00BB6261">
        <w:rPr>
          <w:rFonts w:ascii="Arial" w:hAnsi="Arial" w:cs="Arial"/>
          <w:color w:val="2D2D2D"/>
          <w:spacing w:val="1"/>
          <w:sz w:val="15"/>
          <w:szCs w:val="15"/>
        </w:rPr>
        <w:t>ГОСТ 23148-98</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Изготовителю допускается проводить отбор проб от жидкого металла перед гранулированием селена в начале, середине и конце розлива.</w:t>
      </w:r>
      <w:proofErr w:type="gramEnd"/>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4.1.2. Точечные пробы объединяют, тщательно перемешивают, сокращают </w:t>
      </w:r>
      <w:proofErr w:type="spellStart"/>
      <w:r>
        <w:rPr>
          <w:rFonts w:ascii="Arial" w:hAnsi="Arial" w:cs="Arial"/>
          <w:color w:val="2D2D2D"/>
          <w:spacing w:val="1"/>
          <w:sz w:val="15"/>
          <w:szCs w:val="15"/>
        </w:rPr>
        <w:t>квартованием</w:t>
      </w:r>
      <w:proofErr w:type="spellEnd"/>
      <w:r>
        <w:rPr>
          <w:rFonts w:ascii="Arial" w:hAnsi="Arial" w:cs="Arial"/>
          <w:color w:val="2D2D2D"/>
          <w:spacing w:val="1"/>
          <w:sz w:val="15"/>
          <w:szCs w:val="15"/>
        </w:rPr>
        <w:t xml:space="preserve"> или в желобчатом делителе до массы 1 кг, измельчают и просеивают через сито с сеткой 1К или 1 по </w:t>
      </w:r>
      <w:r w:rsidRPr="00BB6261">
        <w:rPr>
          <w:rFonts w:ascii="Arial" w:hAnsi="Arial" w:cs="Arial"/>
          <w:color w:val="2D2D2D"/>
          <w:spacing w:val="1"/>
          <w:sz w:val="15"/>
          <w:szCs w:val="15"/>
        </w:rPr>
        <w:t>ГОСТ 6613-86</w:t>
      </w:r>
      <w:r>
        <w:rPr>
          <w:rFonts w:ascii="Arial" w:hAnsi="Arial" w:cs="Arial"/>
          <w:color w:val="2D2D2D"/>
          <w:spacing w:val="1"/>
          <w:sz w:val="15"/>
          <w:szCs w:val="15"/>
        </w:rPr>
        <w:t>. Просеянную пробу еще раз перемешивают, сокращают не менее 200 г, измельчают и просеивают через сито с сеткой 016К или 016 по </w:t>
      </w:r>
      <w:r w:rsidRPr="00BB6261">
        <w:rPr>
          <w:rFonts w:ascii="Arial" w:hAnsi="Arial" w:cs="Arial"/>
          <w:color w:val="2D2D2D"/>
          <w:spacing w:val="1"/>
          <w:sz w:val="15"/>
          <w:szCs w:val="15"/>
        </w:rPr>
        <w:t>ГОСТ 6613-86</w:t>
      </w:r>
      <w:r>
        <w:rPr>
          <w:rFonts w:ascii="Arial" w:hAnsi="Arial" w:cs="Arial"/>
          <w:color w:val="2D2D2D"/>
          <w:spacing w:val="1"/>
          <w:sz w:val="15"/>
          <w:szCs w:val="15"/>
        </w:rPr>
        <w:t xml:space="preserve">, делят на части, одну из которых направляют на анализ, другую - хранят в плотно закрытых банках или в запаянных полиэтиленовых мешочках, скрепленных печатью, в течение 6 </w:t>
      </w:r>
      <w:proofErr w:type="spellStart"/>
      <w:proofErr w:type="gramStart"/>
      <w:r>
        <w:rPr>
          <w:rFonts w:ascii="Arial" w:hAnsi="Arial" w:cs="Arial"/>
          <w:color w:val="2D2D2D"/>
          <w:spacing w:val="1"/>
          <w:sz w:val="15"/>
          <w:szCs w:val="15"/>
        </w:rPr>
        <w:t>мес</w:t>
      </w:r>
      <w:proofErr w:type="spellEnd"/>
      <w:proofErr w:type="gramEnd"/>
      <w:r>
        <w:rPr>
          <w:rFonts w:ascii="Arial" w:hAnsi="Arial" w:cs="Arial"/>
          <w:color w:val="2D2D2D"/>
          <w:spacing w:val="1"/>
          <w:sz w:val="15"/>
          <w:szCs w:val="15"/>
        </w:rPr>
        <w:t xml:space="preserve"> на случай возникновения разногласий в оценке качества.</w:t>
      </w:r>
      <w:r>
        <w:rPr>
          <w:rFonts w:ascii="Arial" w:hAnsi="Arial" w:cs="Arial"/>
          <w:color w:val="2D2D2D"/>
          <w:spacing w:val="1"/>
          <w:sz w:val="15"/>
          <w:szCs w:val="15"/>
        </w:rPr>
        <w:br/>
      </w:r>
      <w:r>
        <w:rPr>
          <w:rFonts w:ascii="Arial" w:hAnsi="Arial" w:cs="Arial"/>
          <w:color w:val="2D2D2D"/>
          <w:spacing w:val="1"/>
          <w:sz w:val="15"/>
          <w:szCs w:val="15"/>
        </w:rPr>
        <w:br/>
        <w:t>На каждую банку или мешочек должна быть наклеена этикетка с указанием:</w:t>
      </w:r>
      <w:r>
        <w:rPr>
          <w:rFonts w:ascii="Arial" w:hAnsi="Arial" w:cs="Arial"/>
          <w:color w:val="2D2D2D"/>
          <w:spacing w:val="1"/>
          <w:sz w:val="15"/>
          <w:szCs w:val="15"/>
        </w:rPr>
        <w:br/>
      </w:r>
      <w:r>
        <w:rPr>
          <w:rFonts w:ascii="Arial" w:hAnsi="Arial" w:cs="Arial"/>
          <w:color w:val="2D2D2D"/>
          <w:spacing w:val="1"/>
          <w:sz w:val="15"/>
          <w:szCs w:val="15"/>
        </w:rPr>
        <w:br/>
        <w:t>- наименования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наименования продукта;</w:t>
      </w:r>
      <w:r>
        <w:rPr>
          <w:rFonts w:ascii="Arial" w:hAnsi="Arial" w:cs="Arial"/>
          <w:color w:val="2D2D2D"/>
          <w:spacing w:val="1"/>
          <w:sz w:val="15"/>
          <w:szCs w:val="15"/>
        </w:rPr>
        <w:br/>
      </w:r>
      <w:r>
        <w:rPr>
          <w:rFonts w:ascii="Arial" w:hAnsi="Arial" w:cs="Arial"/>
          <w:color w:val="2D2D2D"/>
          <w:spacing w:val="1"/>
          <w:sz w:val="15"/>
          <w:szCs w:val="15"/>
        </w:rPr>
        <w:br/>
        <w:t>- номера партии;</w:t>
      </w:r>
      <w:r>
        <w:rPr>
          <w:rFonts w:ascii="Arial" w:hAnsi="Arial" w:cs="Arial"/>
          <w:color w:val="2D2D2D"/>
          <w:spacing w:val="1"/>
          <w:sz w:val="15"/>
          <w:szCs w:val="15"/>
        </w:rPr>
        <w:br/>
      </w:r>
      <w:r>
        <w:rPr>
          <w:rFonts w:ascii="Arial" w:hAnsi="Arial" w:cs="Arial"/>
          <w:color w:val="2D2D2D"/>
          <w:spacing w:val="1"/>
          <w:sz w:val="15"/>
          <w:szCs w:val="15"/>
        </w:rPr>
        <w:br/>
        <w:t>- даты отбора и подготовки пробы;</w:t>
      </w:r>
      <w:r>
        <w:rPr>
          <w:rFonts w:ascii="Arial" w:hAnsi="Arial" w:cs="Arial"/>
          <w:color w:val="2D2D2D"/>
          <w:spacing w:val="1"/>
          <w:sz w:val="15"/>
          <w:szCs w:val="15"/>
        </w:rPr>
        <w:br/>
      </w:r>
      <w:r>
        <w:rPr>
          <w:rFonts w:ascii="Arial" w:hAnsi="Arial" w:cs="Arial"/>
          <w:color w:val="2D2D2D"/>
          <w:spacing w:val="1"/>
          <w:sz w:val="15"/>
          <w:szCs w:val="15"/>
        </w:rPr>
        <w:br/>
        <w:t>- обозначения настоящего стандарта.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 3).</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4.1.3. Для определения крупности порошкообразного селена из объединенной пробы выделяют пробу массой 0,5 кг.</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4.2. Химический состав селена определяют по </w:t>
      </w:r>
      <w:r w:rsidRPr="00BB6261">
        <w:rPr>
          <w:rFonts w:ascii="Arial" w:hAnsi="Arial" w:cs="Arial"/>
          <w:color w:val="2D2D2D"/>
          <w:spacing w:val="1"/>
          <w:sz w:val="15"/>
          <w:szCs w:val="15"/>
        </w:rPr>
        <w:t>ГОСТ 20996.0-82 </w:t>
      </w:r>
      <w:r>
        <w:rPr>
          <w:rFonts w:ascii="Arial" w:hAnsi="Arial" w:cs="Arial"/>
          <w:color w:val="2D2D2D"/>
          <w:spacing w:val="1"/>
          <w:sz w:val="15"/>
          <w:szCs w:val="15"/>
        </w:rPr>
        <w:t>- </w:t>
      </w:r>
      <w:r w:rsidRPr="00BB6261">
        <w:rPr>
          <w:rFonts w:ascii="Arial" w:hAnsi="Arial" w:cs="Arial"/>
          <w:color w:val="2D2D2D"/>
          <w:spacing w:val="1"/>
          <w:sz w:val="15"/>
          <w:szCs w:val="15"/>
        </w:rPr>
        <w:t>ГОСТ 20996.12-82</w:t>
      </w:r>
      <w:r>
        <w:rPr>
          <w:rFonts w:ascii="Arial" w:hAnsi="Arial" w:cs="Arial"/>
          <w:color w:val="2D2D2D"/>
          <w:spacing w:val="1"/>
          <w:sz w:val="15"/>
          <w:szCs w:val="15"/>
        </w:rPr>
        <w:t> или по </w:t>
      </w:r>
      <w:r w:rsidRPr="00BB6261">
        <w:rPr>
          <w:rFonts w:ascii="Arial" w:hAnsi="Arial" w:cs="Arial"/>
          <w:color w:val="2D2D2D"/>
          <w:spacing w:val="1"/>
          <w:sz w:val="15"/>
          <w:szCs w:val="15"/>
        </w:rPr>
        <w:t>ГОСТ 16273.0-85</w:t>
      </w:r>
      <w:r>
        <w:rPr>
          <w:rFonts w:ascii="Arial" w:hAnsi="Arial" w:cs="Arial"/>
          <w:color w:val="2D2D2D"/>
          <w:spacing w:val="1"/>
          <w:sz w:val="15"/>
          <w:szCs w:val="15"/>
        </w:rPr>
        <w:t>, </w:t>
      </w:r>
      <w:r w:rsidRPr="00BB6261">
        <w:rPr>
          <w:rFonts w:ascii="Arial" w:hAnsi="Arial" w:cs="Arial"/>
          <w:color w:val="2D2D2D"/>
          <w:spacing w:val="1"/>
          <w:sz w:val="15"/>
          <w:szCs w:val="15"/>
        </w:rPr>
        <w:t>ГОСТ 16273.1-85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При разногласиях в определении массовых долей примесей в техническом селене определение проводят по </w:t>
      </w:r>
      <w:r w:rsidRPr="00BB6261">
        <w:rPr>
          <w:rFonts w:ascii="Arial" w:hAnsi="Arial" w:cs="Arial"/>
          <w:color w:val="2D2D2D"/>
          <w:spacing w:val="1"/>
          <w:sz w:val="15"/>
          <w:szCs w:val="15"/>
        </w:rPr>
        <w:t>ГОСТ 20996.2-82 </w:t>
      </w:r>
      <w:r>
        <w:rPr>
          <w:rFonts w:ascii="Arial" w:hAnsi="Arial" w:cs="Arial"/>
          <w:color w:val="2D2D2D"/>
          <w:spacing w:val="1"/>
          <w:sz w:val="15"/>
          <w:szCs w:val="15"/>
        </w:rPr>
        <w:t>- </w:t>
      </w:r>
      <w:r w:rsidRPr="00BB6261">
        <w:rPr>
          <w:rFonts w:ascii="Arial" w:hAnsi="Arial" w:cs="Arial"/>
          <w:color w:val="2D2D2D"/>
          <w:spacing w:val="1"/>
          <w:sz w:val="15"/>
          <w:szCs w:val="15"/>
        </w:rPr>
        <w:t>ГОСТ 20996.4-82</w:t>
      </w:r>
      <w:r>
        <w:rPr>
          <w:rFonts w:ascii="Arial" w:hAnsi="Arial" w:cs="Arial"/>
          <w:color w:val="2D2D2D"/>
          <w:spacing w:val="1"/>
          <w:sz w:val="15"/>
          <w:szCs w:val="15"/>
        </w:rPr>
        <w:t>, </w:t>
      </w:r>
      <w:r w:rsidRPr="00BB6261">
        <w:rPr>
          <w:rFonts w:ascii="Arial" w:hAnsi="Arial" w:cs="Arial"/>
          <w:color w:val="2D2D2D"/>
          <w:spacing w:val="1"/>
          <w:sz w:val="15"/>
          <w:szCs w:val="15"/>
        </w:rPr>
        <w:t>ГОСТ 20996.6-82 </w:t>
      </w:r>
      <w:r>
        <w:rPr>
          <w:rFonts w:ascii="Arial" w:hAnsi="Arial" w:cs="Arial"/>
          <w:color w:val="2D2D2D"/>
          <w:spacing w:val="1"/>
          <w:sz w:val="15"/>
          <w:szCs w:val="15"/>
        </w:rPr>
        <w:t>-</w:t>
      </w:r>
      <w:r w:rsidRPr="00BB6261">
        <w:rPr>
          <w:rFonts w:ascii="Arial" w:hAnsi="Arial" w:cs="Arial"/>
          <w:color w:val="2D2D2D"/>
          <w:spacing w:val="1"/>
          <w:sz w:val="15"/>
          <w:szCs w:val="15"/>
        </w:rPr>
        <w:t> ГОСТ 20996.8-82</w:t>
      </w:r>
      <w:r>
        <w:rPr>
          <w:rFonts w:ascii="Arial" w:hAnsi="Arial" w:cs="Arial"/>
          <w:color w:val="2D2D2D"/>
          <w:spacing w:val="1"/>
          <w:sz w:val="15"/>
          <w:szCs w:val="15"/>
        </w:rPr>
        <w:t>, </w:t>
      </w:r>
      <w:r w:rsidRPr="00BB6261">
        <w:rPr>
          <w:rFonts w:ascii="Arial" w:hAnsi="Arial" w:cs="Arial"/>
          <w:color w:val="2D2D2D"/>
          <w:spacing w:val="1"/>
          <w:sz w:val="15"/>
          <w:szCs w:val="15"/>
        </w:rPr>
        <w:t>ГОСТ 20996.10-82</w:t>
      </w:r>
      <w:r>
        <w:rPr>
          <w:rFonts w:ascii="Arial" w:hAnsi="Arial" w:cs="Arial"/>
          <w:color w:val="2D2D2D"/>
          <w:spacing w:val="1"/>
          <w:sz w:val="15"/>
          <w:szCs w:val="15"/>
        </w:rPr>
        <w:t>, </w:t>
      </w:r>
      <w:r w:rsidRPr="00BB6261">
        <w:rPr>
          <w:rFonts w:ascii="Arial" w:hAnsi="Arial" w:cs="Arial"/>
          <w:color w:val="2D2D2D"/>
          <w:spacing w:val="1"/>
          <w:sz w:val="15"/>
          <w:szCs w:val="15"/>
        </w:rPr>
        <w:t>ГОСТ 20996.11-82</w:t>
      </w:r>
      <w:r>
        <w:rPr>
          <w:rFonts w:ascii="Arial" w:hAnsi="Arial" w:cs="Arial"/>
          <w:color w:val="2D2D2D"/>
          <w:spacing w:val="1"/>
          <w:sz w:val="15"/>
          <w:szCs w:val="15"/>
        </w:rPr>
        <w:t>.</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2).</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4.3. Допускается проводить анализы селена и примесей другими методами, обеспечивающими точность определения в пределах, установленных </w:t>
      </w:r>
      <w:r w:rsidRPr="00BB6261">
        <w:rPr>
          <w:rFonts w:ascii="Arial" w:hAnsi="Arial" w:cs="Arial"/>
          <w:color w:val="2D2D2D"/>
          <w:spacing w:val="1"/>
          <w:sz w:val="15"/>
          <w:szCs w:val="15"/>
        </w:rPr>
        <w:t>ГОСТ 20996.0-82 </w:t>
      </w:r>
      <w:r>
        <w:rPr>
          <w:rFonts w:ascii="Arial" w:hAnsi="Arial" w:cs="Arial"/>
          <w:color w:val="2D2D2D"/>
          <w:spacing w:val="1"/>
          <w:sz w:val="15"/>
          <w:szCs w:val="15"/>
        </w:rPr>
        <w:t>-</w:t>
      </w:r>
      <w:r w:rsidRPr="00BB6261">
        <w:rPr>
          <w:rFonts w:ascii="Arial" w:hAnsi="Arial" w:cs="Arial"/>
          <w:color w:val="2D2D2D"/>
          <w:spacing w:val="1"/>
          <w:sz w:val="15"/>
          <w:szCs w:val="15"/>
        </w:rPr>
        <w:t> ГОСТ 20996.12-82</w:t>
      </w:r>
      <w:r>
        <w:rPr>
          <w:rFonts w:ascii="Arial" w:hAnsi="Arial" w:cs="Arial"/>
          <w:color w:val="2D2D2D"/>
          <w:spacing w:val="1"/>
          <w:sz w:val="15"/>
          <w:szCs w:val="15"/>
        </w:rPr>
        <w:t>, </w:t>
      </w:r>
      <w:r w:rsidRPr="00BB6261">
        <w:rPr>
          <w:rFonts w:ascii="Arial" w:hAnsi="Arial" w:cs="Arial"/>
          <w:color w:val="2D2D2D"/>
          <w:spacing w:val="1"/>
          <w:sz w:val="15"/>
          <w:szCs w:val="15"/>
        </w:rPr>
        <w:t>ГОСТ 16273.0-85</w:t>
      </w:r>
      <w:r>
        <w:rPr>
          <w:rFonts w:ascii="Arial" w:hAnsi="Arial" w:cs="Arial"/>
          <w:color w:val="2D2D2D"/>
          <w:spacing w:val="1"/>
          <w:sz w:val="15"/>
          <w:szCs w:val="15"/>
        </w:rPr>
        <w:t>, </w:t>
      </w:r>
      <w:r w:rsidRPr="00BB6261">
        <w:rPr>
          <w:rFonts w:ascii="Arial" w:hAnsi="Arial" w:cs="Arial"/>
          <w:color w:val="2D2D2D"/>
          <w:spacing w:val="1"/>
          <w:sz w:val="15"/>
          <w:szCs w:val="15"/>
        </w:rPr>
        <w:t>ГОСТ 16273.1-85</w:t>
      </w:r>
      <w:r>
        <w:rPr>
          <w:rFonts w:ascii="Arial" w:hAnsi="Arial" w:cs="Arial"/>
          <w:color w:val="2D2D2D"/>
          <w:spacing w:val="1"/>
          <w:sz w:val="15"/>
          <w:szCs w:val="15"/>
        </w:rPr>
        <w:t>.</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4.4. Для определения крупности порошкообразного селена пробу просеивают через сита с сетками 1К, 063К по </w:t>
      </w:r>
      <w:r w:rsidRPr="00BB6261">
        <w:rPr>
          <w:rFonts w:ascii="Arial" w:hAnsi="Arial" w:cs="Arial"/>
          <w:color w:val="2D2D2D"/>
          <w:spacing w:val="1"/>
          <w:sz w:val="15"/>
          <w:szCs w:val="15"/>
        </w:rPr>
        <w:t>ГОСТ 6613-86</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Допускается применять сита с сетками 1, 063 по </w:t>
      </w:r>
      <w:r w:rsidRPr="00BB6261">
        <w:rPr>
          <w:rFonts w:ascii="Arial" w:hAnsi="Arial" w:cs="Arial"/>
          <w:color w:val="2D2D2D"/>
          <w:spacing w:val="1"/>
          <w:sz w:val="15"/>
          <w:szCs w:val="15"/>
        </w:rPr>
        <w:t>ГОСТ 6613-86</w:t>
      </w:r>
      <w:r>
        <w:rPr>
          <w:rFonts w:ascii="Arial" w:hAnsi="Arial" w:cs="Arial"/>
          <w:color w:val="2D2D2D"/>
          <w:spacing w:val="1"/>
          <w:sz w:val="15"/>
          <w:szCs w:val="15"/>
        </w:rPr>
        <w:t>.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4.5. Проверка внешнего вида селена проводится осмотром продукта без применения увеличительных приборов.</w:t>
      </w:r>
      <w:r>
        <w:rPr>
          <w:rFonts w:ascii="Arial" w:hAnsi="Arial" w:cs="Arial"/>
          <w:color w:val="2D2D2D"/>
          <w:spacing w:val="1"/>
          <w:sz w:val="15"/>
          <w:szCs w:val="15"/>
        </w:rPr>
        <w:br/>
      </w:r>
      <w:r>
        <w:rPr>
          <w:rFonts w:ascii="Arial" w:hAnsi="Arial" w:cs="Arial"/>
          <w:color w:val="2D2D2D"/>
          <w:spacing w:val="1"/>
          <w:sz w:val="15"/>
          <w:szCs w:val="15"/>
        </w:rPr>
        <w:br/>
      </w:r>
    </w:p>
    <w:p w:rsidR="00BB6261" w:rsidRDefault="00BB6261" w:rsidP="00BB626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lastRenderedPageBreak/>
        <w:t>5. МАРКИРОВКА, УПАКОВКА, ТРАНСПОРТИРОВАНИЕ И ХРАНЕНИЕ</w:t>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5.1. На каждом слитке должна быть отлита или выбита марка селена.</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5.2. Порошкообразный и гранулированный селен должен быть упакован в полиэтиленовые мешки (5Н4) по </w:t>
      </w:r>
      <w:r w:rsidRPr="00BB6261">
        <w:rPr>
          <w:rFonts w:ascii="Arial" w:hAnsi="Arial" w:cs="Arial"/>
          <w:color w:val="2D2D2D"/>
          <w:spacing w:val="1"/>
          <w:sz w:val="15"/>
          <w:szCs w:val="15"/>
        </w:rPr>
        <w:t>ГОСТ 17811-78</w:t>
      </w:r>
      <w:r>
        <w:rPr>
          <w:rFonts w:ascii="Arial" w:hAnsi="Arial" w:cs="Arial"/>
          <w:color w:val="2D2D2D"/>
          <w:spacing w:val="1"/>
          <w:sz w:val="15"/>
          <w:szCs w:val="15"/>
        </w:rPr>
        <w:t> или двойные или одинарные мешки из полиэтиленовой пленки по </w:t>
      </w:r>
      <w:r w:rsidRPr="00BB6261">
        <w:rPr>
          <w:rFonts w:ascii="Arial" w:hAnsi="Arial" w:cs="Arial"/>
          <w:color w:val="2D2D2D"/>
          <w:spacing w:val="1"/>
          <w:sz w:val="15"/>
          <w:szCs w:val="15"/>
        </w:rPr>
        <w:t>ГОСТ 10354-82</w:t>
      </w:r>
      <w:r>
        <w:rPr>
          <w:rFonts w:ascii="Arial" w:hAnsi="Arial" w:cs="Arial"/>
          <w:color w:val="2D2D2D"/>
          <w:spacing w:val="1"/>
          <w:sz w:val="15"/>
          <w:szCs w:val="15"/>
        </w:rPr>
        <w:t>. Толщина пленки для двойных мешков должна быть не менее 0,060 мм, одинарных - не менее 0,120 мм.</w:t>
      </w:r>
      <w:r>
        <w:rPr>
          <w:rFonts w:ascii="Arial" w:hAnsi="Arial" w:cs="Arial"/>
          <w:color w:val="2D2D2D"/>
          <w:spacing w:val="1"/>
          <w:sz w:val="15"/>
          <w:szCs w:val="15"/>
        </w:rPr>
        <w:br/>
      </w:r>
      <w:r>
        <w:rPr>
          <w:rFonts w:ascii="Arial" w:hAnsi="Arial" w:cs="Arial"/>
          <w:color w:val="2D2D2D"/>
          <w:spacing w:val="1"/>
          <w:sz w:val="15"/>
          <w:szCs w:val="15"/>
        </w:rPr>
        <w:br/>
        <w:t>Заполненный селеном полиэтиленовый мешок заваривают герметичным швом и помещают в мешок из упаковочной ткани N 5 или N 6 по </w:t>
      </w:r>
      <w:r w:rsidRPr="00BB6261">
        <w:rPr>
          <w:rFonts w:ascii="Arial" w:hAnsi="Arial" w:cs="Arial"/>
          <w:color w:val="2D2D2D"/>
          <w:spacing w:val="1"/>
          <w:sz w:val="15"/>
          <w:szCs w:val="15"/>
        </w:rPr>
        <w:t>ГОСТ 5530-81</w:t>
      </w:r>
      <w:r>
        <w:rPr>
          <w:rFonts w:ascii="Arial" w:hAnsi="Arial" w:cs="Arial"/>
          <w:color w:val="2D2D2D"/>
          <w:spacing w:val="1"/>
          <w:sz w:val="15"/>
          <w:szCs w:val="15"/>
        </w:rPr>
        <w:t>* или из упаковочных материалов других видов, обеспечивающих сохранность продукции. На наружный мешок наклеивают или прикрепляют к нему ярлык с указанием марки селена и номера партии. При упаковке мешков в ящики допускается вкладывать ярлык в каждое тарное место.</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BB6261">
        <w:rPr>
          <w:rFonts w:ascii="Arial" w:hAnsi="Arial" w:cs="Arial"/>
          <w:color w:val="2D2D2D"/>
          <w:spacing w:val="1"/>
          <w:sz w:val="15"/>
          <w:szCs w:val="15"/>
        </w:rPr>
        <w:t>ГОСТ 5530-2004</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Допускается упаковывать порошкообразный селен в стальные оцинкованные барабаны (IA2) типа БТПБ</w:t>
      </w:r>
      <w:r>
        <w:rPr>
          <w:rFonts w:ascii="Arial" w:hAnsi="Arial" w:cs="Arial"/>
          <w:color w:val="2D2D2D"/>
          <w:spacing w:val="1"/>
          <w:sz w:val="15"/>
          <w:szCs w:val="15"/>
        </w:rPr>
        <w:pict>
          <v:shape id="_x0000_i1042" type="#_x0000_t75" alt="ГОСТ 10298-79 Селен технический. Технические условия (с Изменениями N 1-5)" style="width:6.45pt;height:17.2pt"/>
        </w:pict>
      </w:r>
      <w:r>
        <w:rPr>
          <w:rFonts w:ascii="Arial" w:hAnsi="Arial" w:cs="Arial"/>
          <w:color w:val="2D2D2D"/>
          <w:spacing w:val="1"/>
          <w:sz w:val="15"/>
          <w:szCs w:val="15"/>
        </w:rPr>
        <w:t> по </w:t>
      </w:r>
      <w:r w:rsidRPr="00BB6261">
        <w:rPr>
          <w:rFonts w:ascii="Arial" w:hAnsi="Arial" w:cs="Arial"/>
          <w:color w:val="2D2D2D"/>
          <w:spacing w:val="1"/>
          <w:sz w:val="15"/>
          <w:szCs w:val="15"/>
        </w:rPr>
        <w:t>ГОСТ 5044-79</w:t>
      </w:r>
      <w:r>
        <w:rPr>
          <w:rFonts w:ascii="Arial" w:hAnsi="Arial" w:cs="Arial"/>
          <w:color w:val="2D2D2D"/>
          <w:spacing w:val="1"/>
          <w:sz w:val="15"/>
          <w:szCs w:val="15"/>
        </w:rPr>
        <w:t> с пропаянными швами. Сверху порошкообразный селен должен быть закрыт парафинированной бумагой по </w:t>
      </w:r>
      <w:r w:rsidRPr="00BB6261">
        <w:rPr>
          <w:rFonts w:ascii="Arial" w:hAnsi="Arial" w:cs="Arial"/>
          <w:color w:val="2D2D2D"/>
          <w:spacing w:val="1"/>
          <w:sz w:val="15"/>
          <w:szCs w:val="15"/>
        </w:rPr>
        <w:t>ГОСТ 9569-79</w:t>
      </w:r>
      <w:r>
        <w:rPr>
          <w:rFonts w:ascii="Arial" w:hAnsi="Arial" w:cs="Arial"/>
          <w:color w:val="2D2D2D"/>
          <w:spacing w:val="1"/>
          <w:sz w:val="15"/>
          <w:szCs w:val="15"/>
        </w:rPr>
        <w:t>*, крышка барабана должна быть припаяна к корпусу по всей образующей.</w:t>
      </w:r>
      <w:r>
        <w:rPr>
          <w:rFonts w:ascii="Arial" w:hAnsi="Arial" w:cs="Arial"/>
          <w:color w:val="2D2D2D"/>
          <w:spacing w:val="1"/>
          <w:sz w:val="15"/>
          <w:szCs w:val="15"/>
        </w:rPr>
        <w:br/>
        <w:t>________________</w:t>
      </w:r>
      <w:r>
        <w:rPr>
          <w:rFonts w:ascii="Arial" w:hAnsi="Arial" w:cs="Arial"/>
          <w:color w:val="2D2D2D"/>
          <w:spacing w:val="1"/>
          <w:sz w:val="15"/>
          <w:szCs w:val="15"/>
        </w:rPr>
        <w:br/>
        <w:t>* На территории Российской Федерации действует </w:t>
      </w:r>
      <w:r w:rsidRPr="00BB6261">
        <w:rPr>
          <w:rFonts w:ascii="Arial" w:hAnsi="Arial" w:cs="Arial"/>
          <w:color w:val="2D2D2D"/>
          <w:spacing w:val="1"/>
          <w:sz w:val="15"/>
          <w:szCs w:val="15"/>
        </w:rPr>
        <w:t>ГОСТ 9569-2006</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Слитки селена должны быть завернуты в оберточную бумагу по </w:t>
      </w:r>
      <w:r w:rsidRPr="00BB6261">
        <w:rPr>
          <w:rFonts w:ascii="Arial" w:hAnsi="Arial" w:cs="Arial"/>
          <w:color w:val="2D2D2D"/>
          <w:spacing w:val="1"/>
          <w:sz w:val="15"/>
          <w:szCs w:val="15"/>
        </w:rPr>
        <w:t>ГОСТ 515-77</w:t>
      </w:r>
      <w:r>
        <w:rPr>
          <w:rFonts w:ascii="Arial" w:hAnsi="Arial" w:cs="Arial"/>
          <w:color w:val="2D2D2D"/>
          <w:spacing w:val="1"/>
          <w:sz w:val="15"/>
          <w:szCs w:val="15"/>
        </w:rPr>
        <w:t>, </w:t>
      </w:r>
      <w:r w:rsidRPr="00BB6261">
        <w:rPr>
          <w:rFonts w:ascii="Arial" w:hAnsi="Arial" w:cs="Arial"/>
          <w:color w:val="2D2D2D"/>
          <w:spacing w:val="1"/>
          <w:sz w:val="15"/>
          <w:szCs w:val="15"/>
        </w:rPr>
        <w:t>ГОСТ 2228-81</w:t>
      </w:r>
      <w:r>
        <w:rPr>
          <w:rFonts w:ascii="Arial" w:hAnsi="Arial" w:cs="Arial"/>
          <w:color w:val="2D2D2D"/>
          <w:spacing w:val="1"/>
          <w:sz w:val="15"/>
          <w:szCs w:val="15"/>
        </w:rPr>
        <w:t>или </w:t>
      </w:r>
      <w:r w:rsidRPr="00BB6261">
        <w:rPr>
          <w:rFonts w:ascii="Arial" w:hAnsi="Arial" w:cs="Arial"/>
          <w:color w:val="2D2D2D"/>
          <w:spacing w:val="1"/>
          <w:sz w:val="15"/>
          <w:szCs w:val="15"/>
        </w:rPr>
        <w:t>ГОСТ 8273-75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Мешки с порошкообразным селеном или завернутые слитки селена должны быть упакованы в деревянные ящики типов III, IV, V и VI по </w:t>
      </w:r>
      <w:r w:rsidRPr="00BB6261">
        <w:rPr>
          <w:rFonts w:ascii="Arial" w:hAnsi="Arial" w:cs="Arial"/>
          <w:color w:val="2D2D2D"/>
          <w:spacing w:val="1"/>
          <w:sz w:val="15"/>
          <w:szCs w:val="15"/>
        </w:rPr>
        <w:t>ГОСТ 5959-80</w:t>
      </w:r>
      <w:r>
        <w:rPr>
          <w:rFonts w:ascii="Arial" w:hAnsi="Arial" w:cs="Arial"/>
          <w:color w:val="2D2D2D"/>
          <w:spacing w:val="1"/>
          <w:sz w:val="15"/>
          <w:szCs w:val="15"/>
        </w:rPr>
        <w:t> или типов II-1, II-2 по </w:t>
      </w:r>
      <w:r w:rsidRPr="00BB6261">
        <w:rPr>
          <w:rFonts w:ascii="Arial" w:hAnsi="Arial" w:cs="Arial"/>
          <w:color w:val="2D2D2D"/>
          <w:spacing w:val="1"/>
          <w:sz w:val="15"/>
          <w:szCs w:val="15"/>
        </w:rPr>
        <w:t>ГОСТ 2991-85</w:t>
      </w:r>
      <w:r>
        <w:rPr>
          <w:rFonts w:ascii="Arial" w:hAnsi="Arial" w:cs="Arial"/>
          <w:color w:val="2D2D2D"/>
          <w:spacing w:val="1"/>
          <w:sz w:val="15"/>
          <w:szCs w:val="15"/>
        </w:rPr>
        <w:t> или типа I-1 по </w:t>
      </w:r>
      <w:r w:rsidRPr="00BB6261">
        <w:rPr>
          <w:rFonts w:ascii="Arial" w:hAnsi="Arial" w:cs="Arial"/>
          <w:color w:val="2D2D2D"/>
          <w:spacing w:val="1"/>
          <w:sz w:val="15"/>
          <w:szCs w:val="15"/>
        </w:rPr>
        <w:t>ГОСТ 10198-91</w:t>
      </w:r>
      <w:r>
        <w:rPr>
          <w:rFonts w:ascii="Arial" w:hAnsi="Arial" w:cs="Arial"/>
          <w:color w:val="2D2D2D"/>
          <w:spacing w:val="1"/>
          <w:sz w:val="15"/>
          <w:szCs w:val="15"/>
        </w:rPr>
        <w:t>, или в специализированные контейнеры СК 3-1,5 по НТД.</w:t>
      </w:r>
      <w:r>
        <w:rPr>
          <w:rFonts w:ascii="Arial" w:hAnsi="Arial" w:cs="Arial"/>
          <w:color w:val="2D2D2D"/>
          <w:spacing w:val="1"/>
          <w:sz w:val="15"/>
          <w:szCs w:val="15"/>
        </w:rPr>
        <w:br/>
      </w:r>
      <w:r>
        <w:rPr>
          <w:rFonts w:ascii="Arial" w:hAnsi="Arial" w:cs="Arial"/>
          <w:color w:val="2D2D2D"/>
          <w:spacing w:val="1"/>
          <w:sz w:val="15"/>
          <w:szCs w:val="15"/>
        </w:rPr>
        <w:br/>
        <w:t>В ящиках типа I-1 на боковых и торцовых стенках, днище и крышке устанавливают раскосы. Сечение планок днища и их расположение должны быть достаточными для работы вилочным захватом погрузчика.</w:t>
      </w:r>
      <w:r>
        <w:rPr>
          <w:rFonts w:ascii="Arial" w:hAnsi="Arial" w:cs="Arial"/>
          <w:color w:val="2D2D2D"/>
          <w:spacing w:val="1"/>
          <w:sz w:val="15"/>
          <w:szCs w:val="15"/>
        </w:rPr>
        <w:br/>
      </w:r>
      <w:r>
        <w:rPr>
          <w:rFonts w:ascii="Arial" w:hAnsi="Arial" w:cs="Arial"/>
          <w:color w:val="2D2D2D"/>
          <w:spacing w:val="1"/>
          <w:sz w:val="15"/>
          <w:szCs w:val="15"/>
        </w:rPr>
        <w:br/>
        <w:t>Промежутки между слитками должны быть заполнены бумагой или другим материалом, не допускающим загрязнения селена.</w:t>
      </w:r>
      <w:r>
        <w:rPr>
          <w:rFonts w:ascii="Arial" w:hAnsi="Arial" w:cs="Arial"/>
          <w:color w:val="2D2D2D"/>
          <w:spacing w:val="1"/>
          <w:sz w:val="15"/>
          <w:szCs w:val="15"/>
        </w:rPr>
        <w:br/>
      </w:r>
      <w:r>
        <w:rPr>
          <w:rFonts w:ascii="Arial" w:hAnsi="Arial" w:cs="Arial"/>
          <w:color w:val="2D2D2D"/>
          <w:spacing w:val="1"/>
          <w:sz w:val="15"/>
          <w:szCs w:val="15"/>
        </w:rPr>
        <w:br/>
        <w:t>Поставляемый для длительного хранения порошкообразный селен, упакованный в стальные оцинкованные барабаны, помещают в деревянный ящик по </w:t>
      </w:r>
      <w:r w:rsidRPr="00BB6261">
        <w:rPr>
          <w:rFonts w:ascii="Arial" w:hAnsi="Arial" w:cs="Arial"/>
          <w:color w:val="2D2D2D"/>
          <w:spacing w:val="1"/>
          <w:sz w:val="15"/>
          <w:szCs w:val="15"/>
        </w:rPr>
        <w:t>ГОСТ 18573-86</w:t>
      </w:r>
      <w:r>
        <w:rPr>
          <w:rFonts w:ascii="Arial" w:hAnsi="Arial" w:cs="Arial"/>
          <w:color w:val="2D2D2D"/>
          <w:spacing w:val="1"/>
          <w:sz w:val="15"/>
          <w:szCs w:val="15"/>
        </w:rPr>
        <w:t> или деревянную обрешетку по </w:t>
      </w:r>
      <w:r w:rsidRPr="00BB6261">
        <w:rPr>
          <w:rFonts w:ascii="Arial" w:hAnsi="Arial" w:cs="Arial"/>
          <w:color w:val="2D2D2D"/>
          <w:spacing w:val="1"/>
          <w:sz w:val="15"/>
          <w:szCs w:val="15"/>
        </w:rPr>
        <w:t>ГОСТ 12082-82</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Масса нетто селена в ящике или барабане не должна превышать 50 кг.</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По согласованию с потребителем допускается укладывать мешки с селеном в ящики массой брутто не более 400 кг.</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Масса нетто порошкообразного селена, поставляемого для длительного хранения, должна быть не более 40 кг.</w:t>
      </w:r>
      <w:r>
        <w:rPr>
          <w:rFonts w:ascii="Arial" w:hAnsi="Arial" w:cs="Arial"/>
          <w:color w:val="2D2D2D"/>
          <w:spacing w:val="1"/>
          <w:sz w:val="15"/>
          <w:szCs w:val="15"/>
        </w:rPr>
        <w:br/>
      </w:r>
      <w:r>
        <w:rPr>
          <w:rFonts w:ascii="Arial" w:hAnsi="Arial" w:cs="Arial"/>
          <w:color w:val="2D2D2D"/>
          <w:spacing w:val="1"/>
          <w:sz w:val="15"/>
          <w:szCs w:val="15"/>
        </w:rPr>
        <w:br/>
        <w:t>По согласованию с потребителем допускается использовать другую тару, изготовленную по нормативной документации, утвержденной в установленном порядке.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 5).</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5.3. Транспортная маркировка тары проводится по </w:t>
      </w:r>
      <w:r w:rsidRPr="00BB6261">
        <w:rPr>
          <w:rFonts w:ascii="Arial" w:hAnsi="Arial" w:cs="Arial"/>
          <w:color w:val="2D2D2D"/>
          <w:spacing w:val="1"/>
          <w:sz w:val="15"/>
          <w:szCs w:val="15"/>
        </w:rPr>
        <w:t>ГОСТ 14192-96</w:t>
      </w:r>
      <w:r>
        <w:rPr>
          <w:rFonts w:ascii="Arial" w:hAnsi="Arial" w:cs="Arial"/>
          <w:color w:val="2D2D2D"/>
          <w:spacing w:val="1"/>
          <w:sz w:val="15"/>
          <w:szCs w:val="15"/>
        </w:rPr>
        <w:t> с нанесением дополнительных данных:</w:t>
      </w:r>
      <w:r>
        <w:rPr>
          <w:rFonts w:ascii="Arial" w:hAnsi="Arial" w:cs="Arial"/>
          <w:color w:val="2D2D2D"/>
          <w:spacing w:val="1"/>
          <w:sz w:val="15"/>
          <w:szCs w:val="15"/>
        </w:rPr>
        <w:br/>
      </w:r>
      <w:r>
        <w:rPr>
          <w:rFonts w:ascii="Arial" w:hAnsi="Arial" w:cs="Arial"/>
          <w:color w:val="2D2D2D"/>
          <w:spacing w:val="1"/>
          <w:sz w:val="15"/>
          <w:szCs w:val="15"/>
        </w:rPr>
        <w:br/>
        <w:t>- наименования продукта и марки;</w:t>
      </w:r>
      <w:r>
        <w:rPr>
          <w:rFonts w:ascii="Arial" w:hAnsi="Arial" w:cs="Arial"/>
          <w:color w:val="2D2D2D"/>
          <w:spacing w:val="1"/>
          <w:sz w:val="15"/>
          <w:szCs w:val="15"/>
        </w:rPr>
        <w:br/>
      </w:r>
      <w:r>
        <w:rPr>
          <w:rFonts w:ascii="Arial" w:hAnsi="Arial" w:cs="Arial"/>
          <w:color w:val="2D2D2D"/>
          <w:spacing w:val="1"/>
          <w:sz w:val="15"/>
          <w:szCs w:val="15"/>
        </w:rPr>
        <w:br/>
        <w:t>- товарного знака или наименования и товарного знака предприятия-изготовителя;</w:t>
      </w:r>
      <w:r>
        <w:rPr>
          <w:rFonts w:ascii="Arial" w:hAnsi="Arial" w:cs="Arial"/>
          <w:color w:val="2D2D2D"/>
          <w:spacing w:val="1"/>
          <w:sz w:val="15"/>
          <w:szCs w:val="15"/>
        </w:rPr>
        <w:br/>
      </w:r>
      <w:r>
        <w:rPr>
          <w:rFonts w:ascii="Arial" w:hAnsi="Arial" w:cs="Arial"/>
          <w:color w:val="2D2D2D"/>
          <w:spacing w:val="1"/>
          <w:sz w:val="15"/>
          <w:szCs w:val="15"/>
        </w:rPr>
        <w:br/>
        <w:t>- номера партии;</w:t>
      </w:r>
      <w:r>
        <w:rPr>
          <w:rFonts w:ascii="Arial" w:hAnsi="Arial" w:cs="Arial"/>
          <w:color w:val="2D2D2D"/>
          <w:spacing w:val="1"/>
          <w:sz w:val="15"/>
          <w:szCs w:val="15"/>
        </w:rPr>
        <w:br/>
      </w:r>
      <w:r>
        <w:rPr>
          <w:rFonts w:ascii="Arial" w:hAnsi="Arial" w:cs="Arial"/>
          <w:color w:val="2D2D2D"/>
          <w:spacing w:val="1"/>
          <w:sz w:val="15"/>
          <w:szCs w:val="15"/>
        </w:rPr>
        <w:br/>
        <w:t>- массы брутто и нетто;</w:t>
      </w:r>
      <w:r>
        <w:rPr>
          <w:rFonts w:ascii="Arial" w:hAnsi="Arial" w:cs="Arial"/>
          <w:color w:val="2D2D2D"/>
          <w:spacing w:val="1"/>
          <w:sz w:val="15"/>
          <w:szCs w:val="15"/>
        </w:rPr>
        <w:br/>
      </w:r>
      <w:r>
        <w:rPr>
          <w:rFonts w:ascii="Arial" w:hAnsi="Arial" w:cs="Arial"/>
          <w:color w:val="2D2D2D"/>
          <w:spacing w:val="1"/>
          <w:sz w:val="15"/>
          <w:szCs w:val="15"/>
        </w:rPr>
        <w:br/>
        <w:t>- даты выпуска;</w:t>
      </w:r>
      <w:r>
        <w:rPr>
          <w:rFonts w:ascii="Arial" w:hAnsi="Arial" w:cs="Arial"/>
          <w:color w:val="2D2D2D"/>
          <w:spacing w:val="1"/>
          <w:sz w:val="15"/>
          <w:szCs w:val="15"/>
        </w:rPr>
        <w:br/>
      </w:r>
      <w:r>
        <w:rPr>
          <w:rFonts w:ascii="Arial" w:hAnsi="Arial" w:cs="Arial"/>
          <w:color w:val="2D2D2D"/>
          <w:spacing w:val="1"/>
          <w:sz w:val="15"/>
          <w:szCs w:val="15"/>
        </w:rPr>
        <w:br/>
        <w:t>- обозначения настоящего стандарта.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5).</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5.4. Для селена, поставляемого для длительного хранения, маркировку выжигают или наносят непосредственно на тару по трафарету несмываемой краской.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lastRenderedPageBreak/>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4).</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5.5. Селен технический всех видов не классифицируется по </w:t>
      </w:r>
      <w:r w:rsidRPr="00BB6261">
        <w:rPr>
          <w:rFonts w:ascii="Arial" w:hAnsi="Arial" w:cs="Arial"/>
          <w:color w:val="2D2D2D"/>
          <w:spacing w:val="1"/>
          <w:sz w:val="15"/>
          <w:szCs w:val="15"/>
        </w:rPr>
        <w:t>ГОСТ 19433-88</w:t>
      </w:r>
      <w:r>
        <w:rPr>
          <w:rFonts w:ascii="Arial" w:hAnsi="Arial" w:cs="Arial"/>
          <w:color w:val="2D2D2D"/>
          <w:spacing w:val="1"/>
          <w:sz w:val="15"/>
          <w:szCs w:val="15"/>
        </w:rPr>
        <w:t> и не относится к числу опасных грузов.</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(Введен дополнительно,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5).</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5.6. Селен перевозят всеми видами транспорта в крытых транспортных средствах в соответствии с правилами перевозки грузов, действующими на транспорте данного вида.</w:t>
      </w:r>
      <w:r>
        <w:rPr>
          <w:rFonts w:ascii="Arial" w:hAnsi="Arial" w:cs="Arial"/>
          <w:color w:val="2D2D2D"/>
          <w:spacing w:val="1"/>
          <w:sz w:val="15"/>
          <w:szCs w:val="15"/>
        </w:rPr>
        <w:br/>
      </w:r>
      <w:r>
        <w:rPr>
          <w:rFonts w:ascii="Arial" w:hAnsi="Arial" w:cs="Arial"/>
          <w:color w:val="2D2D2D"/>
          <w:spacing w:val="1"/>
          <w:sz w:val="15"/>
          <w:szCs w:val="15"/>
        </w:rPr>
        <w:br/>
        <w:t>Селен транспортируется в контейнерах по </w:t>
      </w:r>
      <w:r w:rsidRPr="00BB6261">
        <w:rPr>
          <w:rFonts w:ascii="Arial" w:hAnsi="Arial" w:cs="Arial"/>
          <w:color w:val="2D2D2D"/>
          <w:spacing w:val="1"/>
          <w:sz w:val="15"/>
          <w:szCs w:val="15"/>
        </w:rPr>
        <w:t>ГОСТ 20435-75</w:t>
      </w:r>
      <w:r>
        <w:rPr>
          <w:rFonts w:ascii="Arial" w:hAnsi="Arial" w:cs="Arial"/>
          <w:color w:val="2D2D2D"/>
          <w:spacing w:val="1"/>
          <w:sz w:val="15"/>
          <w:szCs w:val="15"/>
        </w:rPr>
        <w:t> или </w:t>
      </w:r>
      <w:r w:rsidRPr="00BB6261">
        <w:rPr>
          <w:rFonts w:ascii="Arial" w:hAnsi="Arial" w:cs="Arial"/>
          <w:color w:val="2D2D2D"/>
          <w:spacing w:val="1"/>
          <w:sz w:val="15"/>
          <w:szCs w:val="15"/>
        </w:rPr>
        <w:t>ГОСТ 15102-75</w:t>
      </w:r>
      <w:r>
        <w:rPr>
          <w:rFonts w:ascii="Arial" w:hAnsi="Arial" w:cs="Arial"/>
          <w:color w:val="2D2D2D"/>
          <w:spacing w:val="1"/>
          <w:sz w:val="15"/>
          <w:szCs w:val="15"/>
        </w:rPr>
        <w:t>, или в специализированных контейнерах по НТД, или пакетами по </w:t>
      </w:r>
      <w:r w:rsidRPr="00BB6261">
        <w:rPr>
          <w:rFonts w:ascii="Arial" w:hAnsi="Arial" w:cs="Arial"/>
          <w:color w:val="2D2D2D"/>
          <w:spacing w:val="1"/>
          <w:sz w:val="15"/>
          <w:szCs w:val="15"/>
        </w:rPr>
        <w:t>ГОСТ 26663-85</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 xml:space="preserve">Масса одного пакета должна быть не более 1250 кг. Размеры пакета не </w:t>
      </w:r>
      <w:proofErr w:type="gramStart"/>
      <w:r>
        <w:rPr>
          <w:rFonts w:ascii="Arial" w:hAnsi="Arial" w:cs="Arial"/>
          <w:color w:val="2D2D2D"/>
          <w:spacing w:val="1"/>
          <w:sz w:val="15"/>
          <w:szCs w:val="15"/>
        </w:rPr>
        <w:t>более указанных</w:t>
      </w:r>
      <w:proofErr w:type="gramEnd"/>
      <w:r>
        <w:rPr>
          <w:rFonts w:ascii="Arial" w:hAnsi="Arial" w:cs="Arial"/>
          <w:color w:val="2D2D2D"/>
          <w:spacing w:val="1"/>
          <w:sz w:val="15"/>
          <w:szCs w:val="15"/>
        </w:rPr>
        <w:t xml:space="preserve"> в </w:t>
      </w:r>
      <w:r w:rsidRPr="00BB6261">
        <w:rPr>
          <w:rFonts w:ascii="Arial" w:hAnsi="Arial" w:cs="Arial"/>
          <w:color w:val="2D2D2D"/>
          <w:spacing w:val="1"/>
          <w:sz w:val="15"/>
          <w:szCs w:val="15"/>
        </w:rPr>
        <w:t>ГОСТ 24597-81</w:t>
      </w:r>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t>длина - 1240 мм, ширина - 840 мм, высота - 1350 мм. Средство скрепления - стальная упаковочная лента по </w:t>
      </w:r>
      <w:r w:rsidRPr="00BB6261">
        <w:rPr>
          <w:rFonts w:ascii="Arial" w:hAnsi="Arial" w:cs="Arial"/>
          <w:color w:val="2D2D2D"/>
          <w:spacing w:val="1"/>
          <w:sz w:val="15"/>
          <w:szCs w:val="15"/>
        </w:rPr>
        <w:t>ГОСТ 3560-73</w:t>
      </w:r>
      <w:r>
        <w:rPr>
          <w:rFonts w:ascii="Arial" w:hAnsi="Arial" w:cs="Arial"/>
          <w:color w:val="2D2D2D"/>
          <w:spacing w:val="1"/>
          <w:sz w:val="15"/>
          <w:szCs w:val="15"/>
        </w:rPr>
        <w:t> размерами, не превышающими толщину 1,5 мм и ширину 30 мм, толщиной 1,5 мм и шириной 30 мм. Пакет массой не более 200 кг допускается скреплять лентой толщиной 1 мм и шириной 20 мм.</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1, 2, 3, 5).</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5.7. Селен должен храниться в закрытом помещении, безопасном в пожарном отношении. </w:t>
      </w:r>
      <w:r>
        <w:rPr>
          <w:rFonts w:ascii="Arial" w:hAnsi="Arial" w:cs="Arial"/>
          <w:color w:val="2D2D2D"/>
          <w:spacing w:val="1"/>
          <w:sz w:val="15"/>
          <w:szCs w:val="15"/>
        </w:rPr>
        <w:br/>
      </w:r>
      <w:r>
        <w:rPr>
          <w:rFonts w:ascii="Arial" w:hAnsi="Arial" w:cs="Arial"/>
          <w:color w:val="2D2D2D"/>
          <w:spacing w:val="1"/>
          <w:sz w:val="15"/>
          <w:szCs w:val="15"/>
        </w:rPr>
        <w:br/>
        <w:t>При соблюдении указанных условий хранения свойства селена при хранении не меняются. </w:t>
      </w:r>
      <w:r>
        <w:rPr>
          <w:rFonts w:ascii="Arial" w:hAnsi="Arial" w:cs="Arial"/>
          <w:color w:val="2D2D2D"/>
          <w:spacing w:val="1"/>
          <w:sz w:val="15"/>
          <w:szCs w:val="15"/>
        </w:rPr>
        <w:br/>
      </w:r>
      <w:r>
        <w:rPr>
          <w:rFonts w:ascii="Arial" w:hAnsi="Arial" w:cs="Arial"/>
          <w:color w:val="2D2D2D"/>
          <w:spacing w:val="1"/>
          <w:sz w:val="15"/>
          <w:szCs w:val="15"/>
        </w:rPr>
        <w:br/>
      </w:r>
      <w:proofErr w:type="gramStart"/>
      <w:r>
        <w:rPr>
          <w:rFonts w:ascii="Arial" w:hAnsi="Arial" w:cs="Arial"/>
          <w:color w:val="2D2D2D"/>
          <w:spacing w:val="1"/>
          <w:sz w:val="15"/>
          <w:szCs w:val="15"/>
        </w:rPr>
        <w:t xml:space="preserve">(Измененная редакция,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r>
        <w:rPr>
          <w:rFonts w:ascii="Arial" w:hAnsi="Arial" w:cs="Arial"/>
          <w:color w:val="2D2D2D"/>
          <w:spacing w:val="1"/>
          <w:sz w:val="15"/>
          <w:szCs w:val="15"/>
        </w:rPr>
        <w:br/>
      </w:r>
    </w:p>
    <w:p w:rsidR="00BB6261" w:rsidRDefault="00BB6261" w:rsidP="00BB6261">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ГАРАНТИИ ИЗГОТОВИТЕЛЯ</w:t>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6.1. Изготовитель гарантирует соответствие селена требованиям настоящего стандарта при соблюдении потребителем условий транспортирования и хранения.</w:t>
      </w:r>
      <w:r>
        <w:rPr>
          <w:rFonts w:ascii="Arial" w:hAnsi="Arial" w:cs="Arial"/>
          <w:color w:val="2D2D2D"/>
          <w:spacing w:val="1"/>
          <w:sz w:val="15"/>
          <w:szCs w:val="15"/>
        </w:rPr>
        <w:br/>
      </w:r>
    </w:p>
    <w:p w:rsidR="00BB6261" w:rsidRDefault="00BB6261" w:rsidP="00BB6261">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6.2. </w:t>
      </w:r>
      <w:proofErr w:type="gramStart"/>
      <w:r>
        <w:rPr>
          <w:rFonts w:ascii="Arial" w:hAnsi="Arial" w:cs="Arial"/>
          <w:color w:val="2D2D2D"/>
          <w:spacing w:val="1"/>
          <w:sz w:val="15"/>
          <w:szCs w:val="15"/>
        </w:rPr>
        <w:t xml:space="preserve">Гарантийный срок хранения селена в </w:t>
      </w:r>
      <w:proofErr w:type="spellStart"/>
      <w:r>
        <w:rPr>
          <w:rFonts w:ascii="Arial" w:hAnsi="Arial" w:cs="Arial"/>
          <w:color w:val="2D2D2D"/>
          <w:spacing w:val="1"/>
          <w:sz w:val="15"/>
          <w:szCs w:val="15"/>
        </w:rPr>
        <w:t>неотапливаемом</w:t>
      </w:r>
      <w:proofErr w:type="spellEnd"/>
      <w:r>
        <w:rPr>
          <w:rFonts w:ascii="Arial" w:hAnsi="Arial" w:cs="Arial"/>
          <w:color w:val="2D2D2D"/>
          <w:spacing w:val="1"/>
          <w:sz w:val="15"/>
          <w:szCs w:val="15"/>
        </w:rPr>
        <w:t xml:space="preserve"> складе - пять лет, в отапливаемом - восемь лет с момента изготовления.</w:t>
      </w:r>
      <w:r>
        <w:rPr>
          <w:rFonts w:ascii="Arial" w:hAnsi="Arial" w:cs="Arial"/>
          <w:color w:val="2D2D2D"/>
          <w:spacing w:val="1"/>
          <w:sz w:val="15"/>
          <w:szCs w:val="15"/>
        </w:rPr>
        <w:br/>
      </w:r>
      <w:proofErr w:type="gramEnd"/>
    </w:p>
    <w:p w:rsidR="00177C25" w:rsidRPr="00BB6261" w:rsidRDefault="00BB6261" w:rsidP="00BB6261">
      <w:pPr>
        <w:pStyle w:val="formattext"/>
        <w:shd w:val="clear" w:color="auto" w:fill="FFFFFF"/>
        <w:spacing w:before="0" w:beforeAutospacing="0" w:after="0" w:afterAutospacing="0" w:line="226" w:lineRule="atLeast"/>
        <w:textAlignment w:val="baseline"/>
        <w:rPr>
          <w:szCs w:val="15"/>
        </w:rPr>
      </w:pPr>
      <w:r>
        <w:rPr>
          <w:rFonts w:ascii="Arial" w:hAnsi="Arial" w:cs="Arial"/>
          <w:color w:val="2D2D2D"/>
          <w:spacing w:val="1"/>
          <w:sz w:val="15"/>
          <w:szCs w:val="15"/>
        </w:rPr>
        <w:t xml:space="preserve">6.3. </w:t>
      </w:r>
      <w:proofErr w:type="gramStart"/>
      <w:r>
        <w:rPr>
          <w:rFonts w:ascii="Arial" w:hAnsi="Arial" w:cs="Arial"/>
          <w:color w:val="2D2D2D"/>
          <w:spacing w:val="1"/>
          <w:sz w:val="15"/>
          <w:szCs w:val="15"/>
        </w:rPr>
        <w:t xml:space="preserve">(Исключен, </w:t>
      </w:r>
      <w:proofErr w:type="spellStart"/>
      <w:r>
        <w:rPr>
          <w:rFonts w:ascii="Arial" w:hAnsi="Arial" w:cs="Arial"/>
          <w:color w:val="2D2D2D"/>
          <w:spacing w:val="1"/>
          <w:sz w:val="15"/>
          <w:szCs w:val="15"/>
        </w:rPr>
        <w:t>Изм</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t xml:space="preserve"> N 3).</w:t>
      </w:r>
      <w:r>
        <w:rPr>
          <w:rFonts w:ascii="Arial" w:hAnsi="Arial" w:cs="Arial"/>
          <w:color w:val="2D2D2D"/>
          <w:spacing w:val="1"/>
          <w:sz w:val="15"/>
          <w:szCs w:val="15"/>
        </w:rPr>
        <w:br/>
      </w:r>
    </w:p>
    <w:sectPr w:rsidR="00177C25" w:rsidRPr="00BB6261"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7611A3"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0643553"/>
    <w:multiLevelType w:val="multilevel"/>
    <w:tmpl w:val="DF485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556F63"/>
    <w:multiLevelType w:val="multilevel"/>
    <w:tmpl w:val="FFB80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2C70F8"/>
    <w:multiLevelType w:val="multilevel"/>
    <w:tmpl w:val="471EB4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E4112F"/>
    <w:multiLevelType w:val="multilevel"/>
    <w:tmpl w:val="F1223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13534B"/>
    <w:multiLevelType w:val="multilevel"/>
    <w:tmpl w:val="7BEE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795976"/>
    <w:multiLevelType w:val="multilevel"/>
    <w:tmpl w:val="7D3E17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9D1731A"/>
    <w:multiLevelType w:val="multilevel"/>
    <w:tmpl w:val="D692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0515E7"/>
    <w:multiLevelType w:val="multilevel"/>
    <w:tmpl w:val="072CA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F1656B"/>
    <w:multiLevelType w:val="multilevel"/>
    <w:tmpl w:val="0532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725BE1"/>
    <w:multiLevelType w:val="multilevel"/>
    <w:tmpl w:val="3176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F41FC3"/>
    <w:multiLevelType w:val="multilevel"/>
    <w:tmpl w:val="5952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56970"/>
    <w:multiLevelType w:val="multilevel"/>
    <w:tmpl w:val="9634B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3828BB"/>
    <w:multiLevelType w:val="multilevel"/>
    <w:tmpl w:val="9144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B4594E"/>
    <w:multiLevelType w:val="multilevel"/>
    <w:tmpl w:val="A406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4A33C2"/>
    <w:multiLevelType w:val="multilevel"/>
    <w:tmpl w:val="AFD8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3667405"/>
    <w:multiLevelType w:val="multilevel"/>
    <w:tmpl w:val="6CEC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31"/>
  </w:num>
  <w:num w:numId="3">
    <w:abstractNumId w:val="32"/>
  </w:num>
  <w:num w:numId="4">
    <w:abstractNumId w:val="7"/>
  </w:num>
  <w:num w:numId="5">
    <w:abstractNumId w:val="23"/>
  </w:num>
  <w:num w:numId="6">
    <w:abstractNumId w:val="18"/>
  </w:num>
  <w:num w:numId="7">
    <w:abstractNumId w:val="17"/>
  </w:num>
  <w:num w:numId="8">
    <w:abstractNumId w:val="8"/>
  </w:num>
  <w:num w:numId="9">
    <w:abstractNumId w:val="27"/>
  </w:num>
  <w:num w:numId="10">
    <w:abstractNumId w:val="12"/>
  </w:num>
  <w:num w:numId="11">
    <w:abstractNumId w:val="13"/>
  </w:num>
  <w:num w:numId="12">
    <w:abstractNumId w:val="16"/>
  </w:num>
  <w:num w:numId="13">
    <w:abstractNumId w:val="25"/>
  </w:num>
  <w:num w:numId="14">
    <w:abstractNumId w:val="15"/>
  </w:num>
  <w:num w:numId="15">
    <w:abstractNumId w:val="5"/>
  </w:num>
  <w:num w:numId="16">
    <w:abstractNumId w:val="29"/>
  </w:num>
  <w:num w:numId="17">
    <w:abstractNumId w:val="0"/>
  </w:num>
  <w:num w:numId="18">
    <w:abstractNumId w:val="1"/>
  </w:num>
  <w:num w:numId="19">
    <w:abstractNumId w:val="2"/>
  </w:num>
  <w:num w:numId="20">
    <w:abstractNumId w:val="28"/>
  </w:num>
  <w:num w:numId="21">
    <w:abstractNumId w:val="30"/>
  </w:num>
  <w:num w:numId="22">
    <w:abstractNumId w:val="19"/>
  </w:num>
  <w:num w:numId="23">
    <w:abstractNumId w:val="6"/>
  </w:num>
  <w:num w:numId="24">
    <w:abstractNumId w:val="3"/>
  </w:num>
  <w:num w:numId="25">
    <w:abstractNumId w:val="24"/>
  </w:num>
  <w:num w:numId="26">
    <w:abstractNumId w:val="9"/>
  </w:num>
  <w:num w:numId="27">
    <w:abstractNumId w:val="11"/>
  </w:num>
  <w:num w:numId="28">
    <w:abstractNumId w:val="20"/>
  </w:num>
  <w:num w:numId="29">
    <w:abstractNumId w:val="26"/>
  </w:num>
  <w:num w:numId="30">
    <w:abstractNumId w:val="4"/>
  </w:num>
  <w:num w:numId="31">
    <w:abstractNumId w:val="33"/>
  </w:num>
  <w:num w:numId="32">
    <w:abstractNumId w:val="10"/>
  </w:num>
  <w:num w:numId="33">
    <w:abstractNumId w:val="21"/>
  </w:num>
  <w:num w:numId="34">
    <w:abstractNumId w:val="14"/>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D3ACA"/>
    <w:rsid w:val="00313072"/>
    <w:rsid w:val="00362C0C"/>
    <w:rsid w:val="003D53F9"/>
    <w:rsid w:val="003F7A45"/>
    <w:rsid w:val="00477A04"/>
    <w:rsid w:val="004D5CA8"/>
    <w:rsid w:val="0059308D"/>
    <w:rsid w:val="006B6B83"/>
    <w:rsid w:val="007214CA"/>
    <w:rsid w:val="007611A3"/>
    <w:rsid w:val="007E5D19"/>
    <w:rsid w:val="008E615F"/>
    <w:rsid w:val="0095551E"/>
    <w:rsid w:val="00A716F7"/>
    <w:rsid w:val="00A9165C"/>
    <w:rsid w:val="00AA6FD4"/>
    <w:rsid w:val="00B4381A"/>
    <w:rsid w:val="00BB6261"/>
    <w:rsid w:val="00C91654"/>
    <w:rsid w:val="00CE3CDF"/>
    <w:rsid w:val="00D445F4"/>
    <w:rsid w:val="00D637C8"/>
    <w:rsid w:val="00DD1738"/>
    <w:rsid w:val="00E77C21"/>
    <w:rsid w:val="00F83D64"/>
    <w:rsid w:val="00FF4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Emphasis"/>
    <w:basedOn w:val="a0"/>
    <w:uiPriority w:val="20"/>
    <w:qFormat/>
    <w:rsid w:val="00FF4737"/>
    <w:rPr>
      <w:i/>
      <w:iCs/>
    </w:rPr>
  </w:style>
  <w:style w:type="paragraph" w:customStyle="1" w:styleId="wp-caption-text">
    <w:name w:val="wp-caption-text"/>
    <w:basedOn w:val="a"/>
    <w:rsid w:val="00FF473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8859499">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74225155">
      <w:bodyDiv w:val="1"/>
      <w:marLeft w:val="0"/>
      <w:marRight w:val="0"/>
      <w:marTop w:val="0"/>
      <w:marBottom w:val="0"/>
      <w:divBdr>
        <w:top w:val="none" w:sz="0" w:space="0" w:color="auto"/>
        <w:left w:val="none" w:sz="0" w:space="0" w:color="auto"/>
        <w:bottom w:val="none" w:sz="0" w:space="0" w:color="auto"/>
        <w:right w:val="none" w:sz="0" w:space="0" w:color="auto"/>
      </w:divBdr>
      <w:divsChild>
        <w:div w:id="367336446">
          <w:marLeft w:val="0"/>
          <w:marRight w:val="0"/>
          <w:marTop w:val="0"/>
          <w:marBottom w:val="215"/>
          <w:divBdr>
            <w:top w:val="none" w:sz="0" w:space="0" w:color="auto"/>
            <w:left w:val="none" w:sz="0" w:space="0" w:color="auto"/>
            <w:bottom w:val="none" w:sz="0" w:space="0" w:color="auto"/>
            <w:right w:val="none" w:sz="0" w:space="0" w:color="auto"/>
          </w:divBdr>
        </w:div>
        <w:div w:id="1572697753">
          <w:marLeft w:val="0"/>
          <w:marRight w:val="0"/>
          <w:marTop w:val="0"/>
          <w:marBottom w:val="215"/>
          <w:divBdr>
            <w:top w:val="none" w:sz="0" w:space="0" w:color="auto"/>
            <w:left w:val="none" w:sz="0" w:space="0" w:color="auto"/>
            <w:bottom w:val="none" w:sz="0" w:space="0" w:color="auto"/>
            <w:right w:val="none" w:sz="0" w:space="0" w:color="auto"/>
          </w:divBdr>
        </w:div>
        <w:div w:id="1610234464">
          <w:marLeft w:val="0"/>
          <w:marRight w:val="0"/>
          <w:marTop w:val="0"/>
          <w:marBottom w:val="215"/>
          <w:divBdr>
            <w:top w:val="none" w:sz="0" w:space="0" w:color="auto"/>
            <w:left w:val="none" w:sz="0" w:space="0" w:color="auto"/>
            <w:bottom w:val="none" w:sz="0" w:space="0" w:color="auto"/>
            <w:right w:val="none" w:sz="0" w:space="0" w:color="auto"/>
          </w:divBdr>
        </w:div>
        <w:div w:id="640699303">
          <w:marLeft w:val="0"/>
          <w:marRight w:val="0"/>
          <w:marTop w:val="0"/>
          <w:marBottom w:val="215"/>
          <w:divBdr>
            <w:top w:val="none" w:sz="0" w:space="0" w:color="auto"/>
            <w:left w:val="none" w:sz="0" w:space="0" w:color="auto"/>
            <w:bottom w:val="none" w:sz="0" w:space="0" w:color="auto"/>
            <w:right w:val="none" w:sz="0" w:space="0" w:color="auto"/>
          </w:divBdr>
        </w:div>
        <w:div w:id="1959559112">
          <w:marLeft w:val="0"/>
          <w:marRight w:val="0"/>
          <w:marTop w:val="0"/>
          <w:marBottom w:val="215"/>
          <w:divBdr>
            <w:top w:val="none" w:sz="0" w:space="0" w:color="auto"/>
            <w:left w:val="none" w:sz="0" w:space="0" w:color="auto"/>
            <w:bottom w:val="none" w:sz="0" w:space="0" w:color="auto"/>
            <w:right w:val="none" w:sz="0" w:space="0" w:color="auto"/>
          </w:divBdr>
        </w:div>
        <w:div w:id="1113788364">
          <w:marLeft w:val="0"/>
          <w:marRight w:val="0"/>
          <w:marTop w:val="0"/>
          <w:marBottom w:val="215"/>
          <w:divBdr>
            <w:top w:val="none" w:sz="0" w:space="0" w:color="auto"/>
            <w:left w:val="none" w:sz="0" w:space="0" w:color="auto"/>
            <w:bottom w:val="none" w:sz="0" w:space="0" w:color="auto"/>
            <w:right w:val="none" w:sz="0" w:space="0" w:color="auto"/>
          </w:divBdr>
        </w:div>
        <w:div w:id="1972244138">
          <w:marLeft w:val="0"/>
          <w:marRight w:val="0"/>
          <w:marTop w:val="0"/>
          <w:marBottom w:val="215"/>
          <w:divBdr>
            <w:top w:val="none" w:sz="0" w:space="0" w:color="auto"/>
            <w:left w:val="none" w:sz="0" w:space="0" w:color="auto"/>
            <w:bottom w:val="none" w:sz="0" w:space="0" w:color="auto"/>
            <w:right w:val="none" w:sz="0" w:space="0" w:color="auto"/>
          </w:divBdr>
        </w:div>
      </w:divsChild>
    </w:div>
    <w:div w:id="1176729475">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19863701">
      <w:bodyDiv w:val="1"/>
      <w:marLeft w:val="0"/>
      <w:marRight w:val="0"/>
      <w:marTop w:val="0"/>
      <w:marBottom w:val="0"/>
      <w:divBdr>
        <w:top w:val="none" w:sz="0" w:space="0" w:color="auto"/>
        <w:left w:val="none" w:sz="0" w:space="0" w:color="auto"/>
        <w:bottom w:val="none" w:sz="0" w:space="0" w:color="auto"/>
        <w:right w:val="none" w:sz="0" w:space="0" w:color="auto"/>
      </w:divBdr>
      <w:divsChild>
        <w:div w:id="1114247215">
          <w:marLeft w:val="215"/>
          <w:marRight w:val="215"/>
          <w:marTop w:val="0"/>
          <w:marBottom w:val="0"/>
          <w:divBdr>
            <w:top w:val="none" w:sz="0" w:space="0" w:color="auto"/>
            <w:left w:val="none" w:sz="0" w:space="0" w:color="auto"/>
            <w:bottom w:val="none" w:sz="0" w:space="0" w:color="auto"/>
            <w:right w:val="none" w:sz="0" w:space="0" w:color="auto"/>
          </w:divBdr>
          <w:divsChild>
            <w:div w:id="1227256262">
              <w:marLeft w:val="0"/>
              <w:marRight w:val="0"/>
              <w:marTop w:val="107"/>
              <w:marBottom w:val="150"/>
              <w:divBdr>
                <w:top w:val="none" w:sz="0" w:space="0" w:color="auto"/>
                <w:left w:val="none" w:sz="0" w:space="0" w:color="auto"/>
                <w:bottom w:val="none" w:sz="0" w:space="0" w:color="auto"/>
                <w:right w:val="none" w:sz="0" w:space="0" w:color="auto"/>
              </w:divBdr>
              <w:divsChild>
                <w:div w:id="1633637960">
                  <w:marLeft w:val="11"/>
                  <w:marRight w:val="11"/>
                  <w:marTop w:val="11"/>
                  <w:marBottom w:val="11"/>
                  <w:divBdr>
                    <w:top w:val="none" w:sz="0" w:space="0" w:color="auto"/>
                    <w:left w:val="none" w:sz="0" w:space="0" w:color="auto"/>
                    <w:bottom w:val="none" w:sz="0" w:space="0" w:color="auto"/>
                    <w:right w:val="none" w:sz="0" w:space="0" w:color="auto"/>
                  </w:divBdr>
                  <w:divsChild>
                    <w:div w:id="489717016">
                      <w:marLeft w:val="0"/>
                      <w:marRight w:val="0"/>
                      <w:marTop w:val="0"/>
                      <w:marBottom w:val="0"/>
                      <w:divBdr>
                        <w:top w:val="none" w:sz="0" w:space="0" w:color="auto"/>
                        <w:left w:val="none" w:sz="0" w:space="0" w:color="auto"/>
                        <w:bottom w:val="none" w:sz="0" w:space="0" w:color="auto"/>
                        <w:right w:val="none" w:sz="0" w:space="0" w:color="auto"/>
                      </w:divBdr>
                    </w:div>
                    <w:div w:id="1015116617">
                      <w:marLeft w:val="0"/>
                      <w:marRight w:val="0"/>
                      <w:marTop w:val="0"/>
                      <w:marBottom w:val="0"/>
                      <w:divBdr>
                        <w:top w:val="none" w:sz="0" w:space="0" w:color="auto"/>
                        <w:left w:val="none" w:sz="0" w:space="0" w:color="auto"/>
                        <w:bottom w:val="none" w:sz="0" w:space="0" w:color="auto"/>
                        <w:right w:val="none" w:sz="0" w:space="0" w:color="auto"/>
                      </w:divBdr>
                    </w:div>
                  </w:divsChild>
                </w:div>
                <w:div w:id="1352990751">
                  <w:marLeft w:val="0"/>
                  <w:marRight w:val="0"/>
                  <w:marTop w:val="0"/>
                  <w:marBottom w:val="0"/>
                  <w:divBdr>
                    <w:top w:val="none" w:sz="0" w:space="0" w:color="auto"/>
                    <w:left w:val="none" w:sz="0" w:space="0" w:color="auto"/>
                    <w:bottom w:val="none" w:sz="0" w:space="0" w:color="auto"/>
                    <w:right w:val="none" w:sz="0" w:space="0" w:color="auto"/>
                  </w:divBdr>
                  <w:divsChild>
                    <w:div w:id="464857954">
                      <w:marLeft w:val="0"/>
                      <w:marRight w:val="0"/>
                      <w:marTop w:val="0"/>
                      <w:marBottom w:val="0"/>
                      <w:divBdr>
                        <w:top w:val="none" w:sz="0" w:space="0" w:color="auto"/>
                        <w:left w:val="none" w:sz="0" w:space="0" w:color="auto"/>
                        <w:bottom w:val="none" w:sz="0" w:space="0" w:color="auto"/>
                        <w:right w:val="none" w:sz="0" w:space="0" w:color="auto"/>
                      </w:divBdr>
                      <w:divsChild>
                        <w:div w:id="1222400848">
                          <w:marLeft w:val="0"/>
                          <w:marRight w:val="0"/>
                          <w:marTop w:val="0"/>
                          <w:marBottom w:val="0"/>
                          <w:divBdr>
                            <w:top w:val="none" w:sz="0" w:space="0" w:color="auto"/>
                            <w:left w:val="none" w:sz="0" w:space="0" w:color="auto"/>
                            <w:bottom w:val="none" w:sz="0" w:space="0" w:color="auto"/>
                            <w:right w:val="none" w:sz="0" w:space="0" w:color="auto"/>
                          </w:divBdr>
                          <w:divsChild>
                            <w:div w:id="741829274">
                              <w:marLeft w:val="5663"/>
                              <w:marRight w:val="0"/>
                              <w:marTop w:val="0"/>
                              <w:marBottom w:val="0"/>
                              <w:divBdr>
                                <w:top w:val="none" w:sz="0" w:space="0" w:color="auto"/>
                                <w:left w:val="none" w:sz="0" w:space="0" w:color="auto"/>
                                <w:bottom w:val="none" w:sz="0" w:space="0" w:color="auto"/>
                                <w:right w:val="none" w:sz="0" w:space="0" w:color="auto"/>
                              </w:divBdr>
                            </w:div>
                          </w:divsChild>
                        </w:div>
                        <w:div w:id="609514617">
                          <w:marLeft w:val="-14067"/>
                          <w:marRight w:val="322"/>
                          <w:marTop w:val="376"/>
                          <w:marBottom w:val="0"/>
                          <w:divBdr>
                            <w:top w:val="none" w:sz="0" w:space="0" w:color="auto"/>
                            <w:left w:val="none" w:sz="0" w:space="0" w:color="auto"/>
                            <w:bottom w:val="none" w:sz="0" w:space="0" w:color="auto"/>
                            <w:right w:val="none" w:sz="0" w:space="0" w:color="auto"/>
                          </w:divBdr>
                        </w:div>
                        <w:div w:id="211794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41624">
                  <w:marLeft w:val="11"/>
                  <w:marRight w:val="11"/>
                  <w:marTop w:val="0"/>
                  <w:marBottom w:val="0"/>
                  <w:divBdr>
                    <w:top w:val="none" w:sz="0" w:space="0" w:color="auto"/>
                    <w:left w:val="none" w:sz="0" w:space="0" w:color="auto"/>
                    <w:bottom w:val="none" w:sz="0" w:space="0" w:color="auto"/>
                    <w:right w:val="none" w:sz="0" w:space="0" w:color="auto"/>
                  </w:divBdr>
                </w:div>
              </w:divsChild>
            </w:div>
            <w:div w:id="1121992748">
              <w:marLeft w:val="0"/>
              <w:marRight w:val="0"/>
              <w:marTop w:val="0"/>
              <w:marBottom w:val="494"/>
              <w:divBdr>
                <w:top w:val="none" w:sz="0" w:space="0" w:color="auto"/>
                <w:left w:val="none" w:sz="0" w:space="0" w:color="auto"/>
                <w:bottom w:val="none" w:sz="0" w:space="0" w:color="auto"/>
                <w:right w:val="none" w:sz="0" w:space="0" w:color="auto"/>
              </w:divBdr>
              <w:divsChild>
                <w:div w:id="841622409">
                  <w:marLeft w:val="0"/>
                  <w:marRight w:val="0"/>
                  <w:marTop w:val="0"/>
                  <w:marBottom w:val="322"/>
                  <w:divBdr>
                    <w:top w:val="none" w:sz="0" w:space="0" w:color="auto"/>
                    <w:left w:val="none" w:sz="0" w:space="0" w:color="auto"/>
                    <w:bottom w:val="none" w:sz="0" w:space="0" w:color="auto"/>
                    <w:right w:val="none" w:sz="0" w:space="0" w:color="auto"/>
                  </w:divBdr>
                  <w:divsChild>
                    <w:div w:id="1998070900">
                      <w:marLeft w:val="0"/>
                      <w:marRight w:val="0"/>
                      <w:marTop w:val="0"/>
                      <w:marBottom w:val="0"/>
                      <w:divBdr>
                        <w:top w:val="none" w:sz="0" w:space="0" w:color="auto"/>
                        <w:left w:val="none" w:sz="0" w:space="0" w:color="auto"/>
                        <w:bottom w:val="none" w:sz="0" w:space="0" w:color="auto"/>
                        <w:right w:val="none" w:sz="0" w:space="0" w:color="auto"/>
                      </w:divBdr>
                    </w:div>
                    <w:div w:id="1226720906">
                      <w:marLeft w:val="0"/>
                      <w:marRight w:val="0"/>
                      <w:marTop w:val="688"/>
                      <w:marBottom w:val="322"/>
                      <w:divBdr>
                        <w:top w:val="single" w:sz="4" w:space="5" w:color="CDCDCD"/>
                        <w:left w:val="single" w:sz="4" w:space="0" w:color="CDCDCD"/>
                        <w:bottom w:val="single" w:sz="4" w:space="22" w:color="CDCDCD"/>
                        <w:right w:val="single" w:sz="4" w:space="0" w:color="CDCDCD"/>
                      </w:divBdr>
                      <w:divsChild>
                        <w:div w:id="1049644316">
                          <w:marLeft w:val="0"/>
                          <w:marRight w:val="0"/>
                          <w:marTop w:val="0"/>
                          <w:marBottom w:val="752"/>
                          <w:divBdr>
                            <w:top w:val="none" w:sz="0" w:space="0" w:color="auto"/>
                            <w:left w:val="none" w:sz="0" w:space="0" w:color="auto"/>
                            <w:bottom w:val="none" w:sz="0" w:space="0" w:color="auto"/>
                            <w:right w:val="none" w:sz="0" w:space="0" w:color="auto"/>
                          </w:divBdr>
                          <w:divsChild>
                            <w:div w:id="467746728">
                              <w:marLeft w:val="0"/>
                              <w:marRight w:val="0"/>
                              <w:marTop w:val="0"/>
                              <w:marBottom w:val="0"/>
                              <w:divBdr>
                                <w:top w:val="none" w:sz="0" w:space="0" w:color="auto"/>
                                <w:left w:val="none" w:sz="0" w:space="0" w:color="auto"/>
                                <w:bottom w:val="none" w:sz="0" w:space="0" w:color="auto"/>
                                <w:right w:val="none" w:sz="0" w:space="0" w:color="auto"/>
                              </w:divBdr>
                            </w:div>
                            <w:div w:id="1011494407">
                              <w:marLeft w:val="0"/>
                              <w:marRight w:val="0"/>
                              <w:marTop w:val="0"/>
                              <w:marBottom w:val="0"/>
                              <w:divBdr>
                                <w:top w:val="none" w:sz="0" w:space="0" w:color="auto"/>
                                <w:left w:val="none" w:sz="0" w:space="0" w:color="auto"/>
                                <w:bottom w:val="none" w:sz="0" w:space="0" w:color="auto"/>
                                <w:right w:val="none" w:sz="0" w:space="0" w:color="auto"/>
                              </w:divBdr>
                              <w:divsChild>
                                <w:div w:id="1691837879">
                                  <w:marLeft w:val="0"/>
                                  <w:marRight w:val="0"/>
                                  <w:marTop w:val="0"/>
                                  <w:marBottom w:val="0"/>
                                  <w:divBdr>
                                    <w:top w:val="none" w:sz="0" w:space="0" w:color="auto"/>
                                    <w:left w:val="none" w:sz="0" w:space="0" w:color="auto"/>
                                    <w:bottom w:val="none" w:sz="0" w:space="0" w:color="auto"/>
                                    <w:right w:val="none" w:sz="0" w:space="0" w:color="auto"/>
                                  </w:divBdr>
                                  <w:divsChild>
                                    <w:div w:id="2116097892">
                                      <w:marLeft w:val="0"/>
                                      <w:marRight w:val="0"/>
                                      <w:marTop w:val="0"/>
                                      <w:marBottom w:val="0"/>
                                      <w:divBdr>
                                        <w:top w:val="none" w:sz="0" w:space="0" w:color="auto"/>
                                        <w:left w:val="none" w:sz="0" w:space="0" w:color="auto"/>
                                        <w:bottom w:val="none" w:sz="0" w:space="0" w:color="auto"/>
                                        <w:right w:val="none" w:sz="0" w:space="0" w:color="auto"/>
                                      </w:divBdr>
                                      <w:divsChild>
                                        <w:div w:id="1705789668">
                                          <w:marLeft w:val="0"/>
                                          <w:marRight w:val="0"/>
                                          <w:marTop w:val="0"/>
                                          <w:marBottom w:val="0"/>
                                          <w:divBdr>
                                            <w:top w:val="none" w:sz="0" w:space="0" w:color="auto"/>
                                            <w:left w:val="none" w:sz="0" w:space="0" w:color="auto"/>
                                            <w:bottom w:val="none" w:sz="0" w:space="0" w:color="auto"/>
                                            <w:right w:val="none" w:sz="0" w:space="0" w:color="auto"/>
                                          </w:divBdr>
                                          <w:divsChild>
                                            <w:div w:id="1009719501">
                                              <w:marLeft w:val="0"/>
                                              <w:marRight w:val="0"/>
                                              <w:marTop w:val="0"/>
                                              <w:marBottom w:val="0"/>
                                              <w:divBdr>
                                                <w:top w:val="none" w:sz="0" w:space="0" w:color="auto"/>
                                                <w:left w:val="none" w:sz="0" w:space="0" w:color="auto"/>
                                                <w:bottom w:val="none" w:sz="0" w:space="0" w:color="auto"/>
                                                <w:right w:val="none" w:sz="0" w:space="0" w:color="auto"/>
                                              </w:divBdr>
                                            </w:div>
                                            <w:div w:id="10113409">
                                              <w:marLeft w:val="0"/>
                                              <w:marRight w:val="0"/>
                                              <w:marTop w:val="0"/>
                                              <w:marBottom w:val="0"/>
                                              <w:divBdr>
                                                <w:top w:val="inset" w:sz="2" w:space="0" w:color="auto"/>
                                                <w:left w:val="inset" w:sz="2" w:space="1" w:color="auto"/>
                                                <w:bottom w:val="inset" w:sz="2" w:space="0" w:color="auto"/>
                                                <w:right w:val="inset" w:sz="2" w:space="1" w:color="auto"/>
                                              </w:divBdr>
                                            </w:div>
                                            <w:div w:id="1522277277">
                                              <w:marLeft w:val="0"/>
                                              <w:marRight w:val="0"/>
                                              <w:marTop w:val="0"/>
                                              <w:marBottom w:val="0"/>
                                              <w:divBdr>
                                                <w:top w:val="inset" w:sz="2" w:space="0" w:color="auto"/>
                                                <w:left w:val="inset" w:sz="2" w:space="1" w:color="auto"/>
                                                <w:bottom w:val="inset" w:sz="2" w:space="0" w:color="auto"/>
                                                <w:right w:val="inset" w:sz="2" w:space="1" w:color="auto"/>
                                              </w:divBdr>
                                            </w:div>
                                            <w:div w:id="18788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308624">
                              <w:marLeft w:val="0"/>
                              <w:marRight w:val="0"/>
                              <w:marTop w:val="0"/>
                              <w:marBottom w:val="0"/>
                              <w:divBdr>
                                <w:top w:val="none" w:sz="0" w:space="0" w:color="auto"/>
                                <w:left w:val="none" w:sz="0" w:space="0" w:color="auto"/>
                                <w:bottom w:val="none" w:sz="0" w:space="0" w:color="auto"/>
                                <w:right w:val="none" w:sz="0" w:space="0" w:color="auto"/>
                              </w:divBdr>
                              <w:divsChild>
                                <w:div w:id="1964072927">
                                  <w:marLeft w:val="0"/>
                                  <w:marRight w:val="0"/>
                                  <w:marTop w:val="0"/>
                                  <w:marBottom w:val="0"/>
                                  <w:divBdr>
                                    <w:top w:val="none" w:sz="0" w:space="0" w:color="auto"/>
                                    <w:left w:val="none" w:sz="0" w:space="0" w:color="auto"/>
                                    <w:bottom w:val="none" w:sz="0" w:space="0" w:color="auto"/>
                                    <w:right w:val="none" w:sz="0" w:space="0" w:color="auto"/>
                                  </w:divBdr>
                                  <w:divsChild>
                                    <w:div w:id="91752541">
                                      <w:marLeft w:val="0"/>
                                      <w:marRight w:val="0"/>
                                      <w:marTop w:val="0"/>
                                      <w:marBottom w:val="0"/>
                                      <w:divBdr>
                                        <w:top w:val="none" w:sz="0" w:space="0" w:color="auto"/>
                                        <w:left w:val="none" w:sz="0" w:space="0" w:color="auto"/>
                                        <w:bottom w:val="none" w:sz="0" w:space="0" w:color="auto"/>
                                        <w:right w:val="none" w:sz="0" w:space="0" w:color="auto"/>
                                      </w:divBdr>
                                      <w:divsChild>
                                        <w:div w:id="14360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20165">
              <w:marLeft w:val="0"/>
              <w:marRight w:val="0"/>
              <w:marTop w:val="0"/>
              <w:marBottom w:val="161"/>
              <w:divBdr>
                <w:top w:val="single" w:sz="4" w:space="0" w:color="E0E0E0"/>
                <w:left w:val="single" w:sz="4" w:space="0" w:color="E0E0E0"/>
                <w:bottom w:val="single" w:sz="4" w:space="0" w:color="E0E0E0"/>
                <w:right w:val="single" w:sz="4" w:space="0" w:color="E0E0E0"/>
              </w:divBdr>
              <w:divsChild>
                <w:div w:id="1352534798">
                  <w:marLeft w:val="0"/>
                  <w:marRight w:val="0"/>
                  <w:marTop w:val="0"/>
                  <w:marBottom w:val="0"/>
                  <w:divBdr>
                    <w:top w:val="none" w:sz="0" w:space="0" w:color="auto"/>
                    <w:left w:val="none" w:sz="0" w:space="0" w:color="auto"/>
                    <w:bottom w:val="none" w:sz="0" w:space="0" w:color="auto"/>
                    <w:right w:val="none" w:sz="0" w:space="0" w:color="auto"/>
                  </w:divBdr>
                </w:div>
                <w:div w:id="1681545920">
                  <w:marLeft w:val="0"/>
                  <w:marRight w:val="0"/>
                  <w:marTop w:val="0"/>
                  <w:marBottom w:val="0"/>
                  <w:divBdr>
                    <w:top w:val="none" w:sz="0" w:space="0" w:color="auto"/>
                    <w:left w:val="none" w:sz="0" w:space="0" w:color="auto"/>
                    <w:bottom w:val="none" w:sz="0" w:space="0" w:color="auto"/>
                    <w:right w:val="none" w:sz="0" w:space="0" w:color="auto"/>
                  </w:divBdr>
                </w:div>
              </w:divsChild>
            </w:div>
            <w:div w:id="1589539002">
              <w:marLeft w:val="0"/>
              <w:marRight w:val="0"/>
              <w:marTop w:val="0"/>
              <w:marBottom w:val="0"/>
              <w:divBdr>
                <w:top w:val="none" w:sz="0" w:space="0" w:color="auto"/>
                <w:left w:val="none" w:sz="0" w:space="0" w:color="auto"/>
                <w:bottom w:val="none" w:sz="0" w:space="0" w:color="auto"/>
                <w:right w:val="none" w:sz="0" w:space="0" w:color="auto"/>
              </w:divBdr>
              <w:divsChild>
                <w:div w:id="1736664659">
                  <w:marLeft w:val="0"/>
                  <w:marRight w:val="0"/>
                  <w:marTop w:val="0"/>
                  <w:marBottom w:val="0"/>
                  <w:divBdr>
                    <w:top w:val="none" w:sz="0" w:space="0" w:color="auto"/>
                    <w:left w:val="none" w:sz="0" w:space="0" w:color="auto"/>
                    <w:bottom w:val="none" w:sz="0" w:space="0" w:color="auto"/>
                    <w:right w:val="none" w:sz="0" w:space="0" w:color="auto"/>
                  </w:divBdr>
                </w:div>
                <w:div w:id="347831710">
                  <w:marLeft w:val="0"/>
                  <w:marRight w:val="0"/>
                  <w:marTop w:val="0"/>
                  <w:marBottom w:val="0"/>
                  <w:divBdr>
                    <w:top w:val="none" w:sz="0" w:space="0" w:color="auto"/>
                    <w:left w:val="none" w:sz="0" w:space="0" w:color="auto"/>
                    <w:bottom w:val="none" w:sz="0" w:space="0" w:color="auto"/>
                    <w:right w:val="none" w:sz="0" w:space="0" w:color="auto"/>
                  </w:divBdr>
                </w:div>
                <w:div w:id="30620587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2192</Words>
  <Characters>12498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2017-08-07T16:24:00Z</dcterms:created>
  <dcterms:modified xsi:type="dcterms:W3CDTF">2017-08-07T16:24:00Z</dcterms:modified>
</cp:coreProperties>
</file>